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2C05" w:rsidRPr="00DE4164" w:rsidRDefault="00E42C05" w:rsidP="00E42C05">
      <w:pPr>
        <w:keepNext/>
        <w:keepLines/>
        <w:spacing w:before="240" w:after="0"/>
        <w:jc w:val="center"/>
        <w:outlineLvl w:val="0"/>
        <w:rPr>
          <w:rFonts w:asciiTheme="majorHAnsi" w:eastAsiaTheme="majorEastAsia" w:hAnsiTheme="majorHAnsi" w:cstheme="majorBidi"/>
          <w:color w:val="2E74B5" w:themeColor="accent1" w:themeShade="BF"/>
          <w:sz w:val="36"/>
          <w:szCs w:val="36"/>
          <w:u w:val="single"/>
        </w:rPr>
      </w:pPr>
      <w:bookmarkStart w:id="0" w:name="_GoBack"/>
      <w:bookmarkEnd w:id="0"/>
      <w:r>
        <w:rPr>
          <w:rFonts w:asciiTheme="majorHAnsi" w:eastAsiaTheme="majorEastAsia" w:hAnsiTheme="majorHAnsi" w:cstheme="majorBidi"/>
          <w:color w:val="2E74B5" w:themeColor="accent1" w:themeShade="BF"/>
          <w:sz w:val="36"/>
          <w:szCs w:val="36"/>
          <w:u w:val="single"/>
        </w:rPr>
        <w:t>Lumereostus</w:t>
      </w:r>
    </w:p>
    <w:p w:rsidR="00E42C05" w:rsidRPr="00DE4164" w:rsidRDefault="00E42C05" w:rsidP="00E42C05">
      <w:pPr>
        <w:keepNext/>
        <w:keepLines/>
        <w:spacing w:before="40" w:after="0"/>
        <w:jc w:val="center"/>
        <w:outlineLvl w:val="1"/>
        <w:rPr>
          <w:rFonts w:asciiTheme="majorHAnsi" w:eastAsiaTheme="majorEastAsia" w:hAnsiTheme="majorHAnsi" w:cstheme="majorBidi"/>
          <w:color w:val="2E74B5" w:themeColor="accent1" w:themeShade="BF"/>
          <w:sz w:val="26"/>
          <w:szCs w:val="26"/>
        </w:rPr>
      </w:pPr>
      <w:r w:rsidRPr="00DE4164">
        <w:rPr>
          <w:rFonts w:asciiTheme="majorHAnsi" w:eastAsiaTheme="majorEastAsia" w:hAnsiTheme="majorHAnsi" w:cstheme="majorBidi"/>
          <w:color w:val="2E74B5" w:themeColor="accent1" w:themeShade="BF"/>
          <w:sz w:val="26"/>
          <w:szCs w:val="26"/>
        </w:rPr>
        <w:t>Õpetajate juhend</w:t>
      </w:r>
    </w:p>
    <w:p w:rsidR="00E42C05" w:rsidRPr="00D3412A" w:rsidRDefault="00E42C05" w:rsidP="00E42C05">
      <w:pPr>
        <w:rPr>
          <w:b/>
        </w:rPr>
      </w:pPr>
      <w:r w:rsidRPr="00D3412A">
        <w:rPr>
          <w:b/>
        </w:rPr>
        <w:t>1. Sissejuhatus</w:t>
      </w:r>
    </w:p>
    <w:p w:rsidR="00E42C05" w:rsidRDefault="00E42C05">
      <w:r>
        <w:t>Antud uurimistöö uurib, kui saastunud on linnas lumi (s</w:t>
      </w:r>
      <w:r w:rsidR="008F384B">
        <w:t>oojal perioodil võib ka erinevatest linnas asuvatest veekogud</w:t>
      </w:r>
      <w:r>
        <w:t>es</w:t>
      </w:r>
      <w:r w:rsidR="008F384B">
        <w:t>t</w:t>
      </w:r>
      <w:r>
        <w:t xml:space="preserve"> proove võtta). Uurimistöö läbiviimiseks on vajalik, et lumi oleks kogutud erinevates</w:t>
      </w:r>
      <w:r w:rsidR="008F384B">
        <w:t>t</w:t>
      </w:r>
      <w:r>
        <w:t xml:space="preserve"> kohtades</w:t>
      </w:r>
      <w:r w:rsidR="00B91F76">
        <w:t>t</w:t>
      </w:r>
      <w:r>
        <w:t xml:space="preserve"> linnas ning 5</w:t>
      </w:r>
      <w:r w:rsidR="008F384B">
        <w:t xml:space="preserve"> </w:t>
      </w:r>
      <w:r>
        <w:t>km, 10</w:t>
      </w:r>
      <w:r w:rsidR="008F384B">
        <w:t xml:space="preserve"> </w:t>
      </w:r>
      <w:r>
        <w:t>km, 15</w:t>
      </w:r>
      <w:r w:rsidR="008F384B">
        <w:t xml:space="preserve"> </w:t>
      </w:r>
      <w:r>
        <w:t>km ja 20</w:t>
      </w:r>
      <w:r w:rsidR="008F384B">
        <w:t xml:space="preserve"> km kaugusel</w:t>
      </w:r>
      <w:r>
        <w:t>t linnast (mitte tee äärest).</w:t>
      </w:r>
    </w:p>
    <w:p w:rsidR="00E42C05" w:rsidRPr="00E42C05" w:rsidRDefault="00E42C05">
      <w:pPr>
        <w:rPr>
          <w:b/>
        </w:rPr>
      </w:pPr>
      <w:r w:rsidRPr="00E42C05">
        <w:rPr>
          <w:b/>
        </w:rPr>
        <w:t>2. Hüpotees</w:t>
      </w:r>
    </w:p>
    <w:p w:rsidR="00E42C05" w:rsidRDefault="00227163">
      <w:r>
        <w:t>Saast</w:t>
      </w:r>
      <w:r w:rsidR="00917A80">
        <w:t>e</w:t>
      </w:r>
      <w:r>
        <w:t>ainete ja lisandite hulk väheneb</w:t>
      </w:r>
      <w:r w:rsidR="00E42C05">
        <w:t xml:space="preserve"> lumes</w:t>
      </w:r>
      <w:r w:rsidR="00917A80">
        <w:t xml:space="preserve"> vastavalt sellele</w:t>
      </w:r>
      <w:r w:rsidR="00E42C05">
        <w:t xml:space="preserve">, mida kaugemalt </w:t>
      </w:r>
      <w:r>
        <w:t>linnast on lumi korjatud</w:t>
      </w:r>
      <w:r w:rsidR="00E42C05">
        <w:t>.</w:t>
      </w:r>
    </w:p>
    <w:p w:rsidR="00E42C05" w:rsidRPr="00E42C05" w:rsidRDefault="00E42C05">
      <w:pPr>
        <w:rPr>
          <w:b/>
        </w:rPr>
      </w:pPr>
      <w:r w:rsidRPr="00E42C05">
        <w:rPr>
          <w:b/>
        </w:rPr>
        <w:t>3. Teaduslikud mõisted</w:t>
      </w:r>
    </w:p>
    <w:p w:rsidR="00E42C05" w:rsidRDefault="00E42C05">
      <w:r>
        <w:t>Saasteained, raskemetallid, viirused, bakterid, kristall, molekulid, mustus</w:t>
      </w:r>
    </w:p>
    <w:p w:rsidR="00E42C05" w:rsidRPr="00E42C05" w:rsidRDefault="00E42C05">
      <w:pPr>
        <w:rPr>
          <w:b/>
        </w:rPr>
      </w:pPr>
      <w:r w:rsidRPr="00E42C05">
        <w:rPr>
          <w:b/>
        </w:rPr>
        <w:t>4. Taust</w:t>
      </w:r>
    </w:p>
    <w:p w:rsidR="00E42C05" w:rsidRPr="00E42C05" w:rsidRDefault="00E42C05">
      <w:pPr>
        <w:rPr>
          <w:i/>
        </w:rPr>
      </w:pPr>
      <w:r w:rsidRPr="00E42C05">
        <w:rPr>
          <w:i/>
        </w:rPr>
        <w:t>Reostus lumes</w:t>
      </w:r>
    </w:p>
    <w:p w:rsidR="00E42C05" w:rsidRDefault="00E42C05">
      <w:r>
        <w:t>Lumi näeb puhastes tingimustes välja valge ja puhas. Samas, lumi võib sisaldada palju lisandeid</w:t>
      </w:r>
      <w:r w:rsidR="008F6F25">
        <w:t>,</w:t>
      </w:r>
      <w:r>
        <w:t xml:space="preserve"> nagu erinevaid saasteaineid, raskemetalle, viiruseid ja baktereid. Lumi saastub, kui sellele peale astutakse või </w:t>
      </w:r>
      <w:r w:rsidR="009465F6">
        <w:t xml:space="preserve">kui </w:t>
      </w:r>
      <w:r>
        <w:t xml:space="preserve">saasteained on </w:t>
      </w:r>
      <w:r w:rsidR="009465F6">
        <w:t>lume peale lennanud</w:t>
      </w:r>
      <w:r>
        <w:t xml:space="preserve">. Samuti </w:t>
      </w:r>
      <w:r w:rsidR="009465F6">
        <w:t xml:space="preserve">kogub </w:t>
      </w:r>
      <w:r>
        <w:t xml:space="preserve">lumi endasse tolmu ja mustust, mida kantakse </w:t>
      </w:r>
      <w:r w:rsidR="009465F6">
        <w:t>edasi tuulega. Tuulega tulevad</w:t>
      </w:r>
      <w:r>
        <w:t xml:space="preserve"> ka erinevad lisandid lumesse, mis langevad atmosfäärist maapinna peale.</w:t>
      </w:r>
    </w:p>
    <w:p w:rsidR="009511D0" w:rsidRDefault="00E42C05">
      <w:r>
        <w:t xml:space="preserve">Lumel on võime </w:t>
      </w:r>
      <w:r w:rsidR="009511D0">
        <w:t>eemaldada saasteaineid õhust, kogudes endasse tolmukübe</w:t>
      </w:r>
      <w:r w:rsidR="007D5716">
        <w:t>me</w:t>
      </w:r>
      <w:r w:rsidR="00B91F76">
        <w:t xml:space="preserve">kesi. See toimub </w:t>
      </w:r>
      <w:r w:rsidR="009511D0">
        <w:t xml:space="preserve">siis, kui vesi pilves </w:t>
      </w:r>
      <w:r w:rsidR="00CA18D5">
        <w:t xml:space="preserve">külma õhu tõttu </w:t>
      </w:r>
      <w:r w:rsidR="009511D0">
        <w:t>jäätub. Vesi, mis külmumise tagajärje</w:t>
      </w:r>
      <w:r w:rsidR="007D5716">
        <w:t>l</w:t>
      </w:r>
      <w:r w:rsidR="009511D0">
        <w:t xml:space="preserve"> jäätub</w:t>
      </w:r>
      <w:r w:rsidR="00CA18D5">
        <w:t>,</w:t>
      </w:r>
      <w:r w:rsidR="009511D0">
        <w:t xml:space="preserve"> „liidab“ endaga tolmukübe</w:t>
      </w:r>
      <w:r w:rsidR="00B91F76">
        <w:t>me</w:t>
      </w:r>
      <w:r w:rsidR="009511D0">
        <w:t>kesi, sest veemolekulide jäätumisel tekivad jää kristallsidemed tolmukübemega. L</w:t>
      </w:r>
      <w:r w:rsidR="000F5990">
        <w:t>umekristall jätkab samal ajal</w:t>
      </w:r>
      <w:r w:rsidR="009511D0">
        <w:t xml:space="preserve"> kasvamist, millega ta liidab aina rohkem ja rohkem tolmukübe</w:t>
      </w:r>
      <w:r w:rsidR="00CA18D5">
        <w:t>me</w:t>
      </w:r>
      <w:r w:rsidR="009511D0">
        <w:t>kesi endasse</w:t>
      </w:r>
      <w:r w:rsidR="00CA18D5">
        <w:t>,</w:t>
      </w:r>
      <w:r w:rsidR="009511D0">
        <w:t xml:space="preserve"> kuni </w:t>
      </w:r>
      <w:r w:rsidR="00CA18D5">
        <w:t xml:space="preserve">ta </w:t>
      </w:r>
      <w:r w:rsidR="009511D0">
        <w:t>maha</w:t>
      </w:r>
      <w:r w:rsidR="00CA18D5" w:rsidRPr="00CA18D5">
        <w:t xml:space="preserve"> </w:t>
      </w:r>
      <w:r w:rsidR="00CA18D5">
        <w:t>langeb</w:t>
      </w:r>
      <w:r w:rsidR="009511D0">
        <w:t>. Seepärast ei tasu lumehelbeid õhust süüa, sest nad on tegelikult erinevaid saasteaineid täis.</w:t>
      </w:r>
    </w:p>
    <w:p w:rsidR="009511D0" w:rsidRPr="00F52BE7" w:rsidRDefault="009511D0">
      <w:pPr>
        <w:rPr>
          <w:b/>
        </w:rPr>
      </w:pPr>
      <w:r w:rsidRPr="00F52BE7">
        <w:rPr>
          <w:b/>
        </w:rPr>
        <w:t>5. Materjalid</w:t>
      </w:r>
    </w:p>
    <w:p w:rsidR="004D6F7D" w:rsidRDefault="009511D0" w:rsidP="004D6F7D">
      <w:r>
        <w:t xml:space="preserve"> Antud uurimistöö läbiviimiseks on vaja järgmiseid töövahendeid:</w:t>
      </w:r>
    </w:p>
    <w:p w:rsidR="004D6F7D" w:rsidRDefault="004D6F7D" w:rsidP="009511D0">
      <w:pPr>
        <w:pStyle w:val="Loendilik"/>
        <w:numPr>
          <w:ilvl w:val="0"/>
          <w:numId w:val="1"/>
        </w:numPr>
      </w:pPr>
      <w:r>
        <w:t>2-3 lehtrit</w:t>
      </w:r>
    </w:p>
    <w:p w:rsidR="00F626A0" w:rsidRDefault="000F5990" w:rsidP="009511D0">
      <w:pPr>
        <w:pStyle w:val="Loendilik"/>
        <w:numPr>
          <w:ilvl w:val="0"/>
          <w:numId w:val="1"/>
        </w:numPr>
      </w:pPr>
      <w:r>
        <w:t>e</w:t>
      </w:r>
      <w:r w:rsidR="00F626A0">
        <w:t>lektrooniline kaal</w:t>
      </w:r>
    </w:p>
    <w:p w:rsidR="009511D0" w:rsidRDefault="007162D5" w:rsidP="009511D0">
      <w:pPr>
        <w:pStyle w:val="Loendilik"/>
        <w:numPr>
          <w:ilvl w:val="0"/>
          <w:numId w:val="1"/>
        </w:numPr>
      </w:pPr>
      <w:r>
        <w:t>5x</w:t>
      </w:r>
      <w:r w:rsidR="009511D0">
        <w:t>600</w:t>
      </w:r>
      <w:r>
        <w:t xml:space="preserve"> </w:t>
      </w:r>
      <w:r w:rsidR="009511D0">
        <w:t>ml erineva</w:t>
      </w:r>
      <w:r>
        <w:t>test</w:t>
      </w:r>
      <w:r w:rsidR="009511D0">
        <w:t xml:space="preserve"> kaugustes</w:t>
      </w:r>
      <w:r>
        <w:t>t linnast kogutud</w:t>
      </w:r>
      <w:r w:rsidR="009511D0">
        <w:t xml:space="preserve"> sulatatud lund</w:t>
      </w:r>
    </w:p>
    <w:p w:rsidR="009511D0" w:rsidRDefault="009511D0" w:rsidP="009511D0">
      <w:pPr>
        <w:pStyle w:val="Loendilik"/>
        <w:numPr>
          <w:ilvl w:val="0"/>
          <w:numId w:val="1"/>
        </w:numPr>
      </w:pPr>
      <w:r>
        <w:t>5 filterpaberit</w:t>
      </w:r>
    </w:p>
    <w:p w:rsidR="009511D0" w:rsidRDefault="007162D5" w:rsidP="009511D0">
      <w:pPr>
        <w:pStyle w:val="Loendilik"/>
        <w:numPr>
          <w:ilvl w:val="0"/>
          <w:numId w:val="1"/>
        </w:numPr>
      </w:pPr>
      <w:r>
        <w:t>viis </w:t>
      </w:r>
      <w:r w:rsidR="009511D0">
        <w:t>300</w:t>
      </w:r>
      <w:r>
        <w:t xml:space="preserve"> </w:t>
      </w:r>
      <w:r w:rsidR="009511D0">
        <w:t>ml keeduklaasi</w:t>
      </w:r>
    </w:p>
    <w:p w:rsidR="004D6F7D" w:rsidRDefault="007162D5" w:rsidP="009511D0">
      <w:pPr>
        <w:pStyle w:val="Loendilik"/>
        <w:numPr>
          <w:ilvl w:val="0"/>
          <w:numId w:val="1"/>
        </w:numPr>
      </w:pPr>
      <w:r>
        <w:t>kaart, kus</w:t>
      </w:r>
      <w:r w:rsidR="004D6F7D">
        <w:t xml:space="preserve"> on lumeproovide asukohad märgitud</w:t>
      </w:r>
    </w:p>
    <w:p w:rsidR="009511D0" w:rsidRPr="00906C1B" w:rsidRDefault="009511D0" w:rsidP="009511D0">
      <w:pPr>
        <w:rPr>
          <w:b/>
        </w:rPr>
      </w:pPr>
      <w:r w:rsidRPr="00906C1B">
        <w:rPr>
          <w:b/>
        </w:rPr>
        <w:t>6. Protseduur</w:t>
      </w:r>
    </w:p>
    <w:p w:rsidR="009511D0" w:rsidRDefault="009511D0" w:rsidP="009511D0">
      <w:r>
        <w:t>1. Antud uurimistöö sõltumatu</w:t>
      </w:r>
      <w:r w:rsidR="00A1031E">
        <w:t>ks</w:t>
      </w:r>
      <w:r>
        <w:t xml:space="preserve"> muutujaks on asukohad, kus</w:t>
      </w:r>
      <w:r w:rsidR="00A1031E">
        <w:t>t on lume</w:t>
      </w:r>
      <w:r>
        <w:t>proovid on võetud ehk linnas, linnast 5</w:t>
      </w:r>
      <w:r w:rsidR="00A1031E">
        <w:t xml:space="preserve"> </w:t>
      </w:r>
      <w:r>
        <w:t>km kaugusel, 10 km kaugusel, 15</w:t>
      </w:r>
      <w:r w:rsidR="004D6F7D">
        <w:t xml:space="preserve"> km kaugusel ja 20 km kaugusel. Sõltuvaks muutujaks </w:t>
      </w:r>
      <w:r w:rsidR="00A1031E">
        <w:t xml:space="preserve">on </w:t>
      </w:r>
      <w:r w:rsidR="004D6F7D">
        <w:t xml:space="preserve">lisandite kaal, mis </w:t>
      </w:r>
      <w:r w:rsidR="00A1031E">
        <w:t xml:space="preserve">lumest </w:t>
      </w:r>
      <w:r w:rsidR="004D6F7D">
        <w:t xml:space="preserve">on leitud. Muutumatuks jäävad võetud </w:t>
      </w:r>
      <w:r w:rsidR="00A1031E">
        <w:t>lume</w:t>
      </w:r>
      <w:r w:rsidR="004D6F7D">
        <w:t xml:space="preserve">proovid, </w:t>
      </w:r>
      <w:r w:rsidR="004D6F7D">
        <w:lastRenderedPageBreak/>
        <w:t>aeg päevas ja kui palju lund on kogutud.</w:t>
      </w:r>
    </w:p>
    <w:p w:rsidR="004D6F7D" w:rsidRDefault="004D6F7D" w:rsidP="009511D0">
      <w:r>
        <w:t>2. Keeduklaaside ja filterpaberite silditamiseks kirjutage pliiatsiga või markeriga peale „Linn</w:t>
      </w:r>
      <w:r w:rsidR="00A1031E">
        <w:t>“</w:t>
      </w:r>
      <w:r>
        <w:t>, „5</w:t>
      </w:r>
      <w:r w:rsidR="00A1031E">
        <w:t xml:space="preserve"> </w:t>
      </w:r>
      <w:r>
        <w:t>km“, „10</w:t>
      </w:r>
      <w:r w:rsidR="00A1031E">
        <w:t xml:space="preserve"> </w:t>
      </w:r>
      <w:r>
        <w:t>km“, „15</w:t>
      </w:r>
      <w:r w:rsidR="00A1031E">
        <w:t xml:space="preserve"> </w:t>
      </w:r>
      <w:r>
        <w:t xml:space="preserve">km“ </w:t>
      </w:r>
      <w:r w:rsidR="00A1031E">
        <w:t>ja</w:t>
      </w:r>
      <w:r>
        <w:t xml:space="preserve"> „20</w:t>
      </w:r>
      <w:r w:rsidR="00A1031E">
        <w:t xml:space="preserve"> </w:t>
      </w:r>
      <w:r>
        <w:t xml:space="preserve">km“.   </w:t>
      </w:r>
    </w:p>
    <w:p w:rsidR="004D6F7D" w:rsidRDefault="004D6F7D" w:rsidP="009511D0">
      <w:r>
        <w:t>3. Parim oleks, kui õpetaja saaks koguda värskelt sadanud lund ja kui võimalik, siis mitte koguda tiheda liiklustee äärest, sest autode</w:t>
      </w:r>
      <w:r w:rsidR="00A1031E">
        <w:t>st</w:t>
      </w:r>
      <w:r>
        <w:t xml:space="preserve"> eralduv s</w:t>
      </w:r>
      <w:r w:rsidR="00A1031E">
        <w:t>aaste võib anda väga drastiliselt</w:t>
      </w:r>
      <w:r>
        <w:t xml:space="preserve"> erineva</w:t>
      </w:r>
      <w:r w:rsidR="00A1031E">
        <w:t>i</w:t>
      </w:r>
      <w:r>
        <w:t>d tulemusi. Samuti on võimalik teha eraldi proov, mis on märgitud „15</w:t>
      </w:r>
      <w:r w:rsidR="00A1031E">
        <w:t xml:space="preserve"> </w:t>
      </w:r>
      <w:r>
        <w:t>km, autotee äärest“.</w:t>
      </w:r>
    </w:p>
    <w:p w:rsidR="004D6F7D" w:rsidRDefault="004D6F7D" w:rsidP="009511D0">
      <w:r>
        <w:t>4. Iga proovi kohta peaks õpetaja ära kaaluma umbes 200</w:t>
      </w:r>
      <w:r w:rsidR="00A1031E">
        <w:t xml:space="preserve"> </w:t>
      </w:r>
      <w:r>
        <w:t xml:space="preserve">g lund, et saada võrdne kogus proovivedeliku. </w:t>
      </w:r>
    </w:p>
    <w:p w:rsidR="00F626A0" w:rsidRDefault="00F626A0" w:rsidP="009511D0">
      <w:r>
        <w:t>5. Õpilased kaaluvad ära filterpaberite algmassi elektroonilise kaaluga.</w:t>
      </w:r>
    </w:p>
    <w:p w:rsidR="004D6F7D" w:rsidRDefault="00F626A0" w:rsidP="009511D0">
      <w:r>
        <w:t>6</w:t>
      </w:r>
      <w:r w:rsidR="004D6F7D">
        <w:t>. Õpilase</w:t>
      </w:r>
      <w:r w:rsidR="00A1031E">
        <w:t>d võtavad sulanud lume vedeliku</w:t>
      </w:r>
      <w:r w:rsidR="004D6F7D">
        <w:t xml:space="preserve">proovid ja filterpaberid, tekitavad filterpaberist koonuse ning </w:t>
      </w:r>
      <w:r>
        <w:t>filtreerivad</w:t>
      </w:r>
      <w:r w:rsidR="004D6F7D">
        <w:t xml:space="preserve"> lumevee </w:t>
      </w:r>
      <w:r w:rsidR="00A1031E">
        <w:t xml:space="preserve">sellest </w:t>
      </w:r>
      <w:r w:rsidR="004D6F7D">
        <w:t>läbi nt. kraanikaussi või suuremasse nõusse.</w:t>
      </w:r>
    </w:p>
    <w:p w:rsidR="00F626A0" w:rsidRDefault="00F626A0" w:rsidP="009511D0">
      <w:r>
        <w:t>7. Filterpaber</w:t>
      </w:r>
      <w:r w:rsidR="00A1031E">
        <w:t>id</w:t>
      </w:r>
      <w:r>
        <w:t xml:space="preserve"> lasta radiaatori</w:t>
      </w:r>
      <w:r w:rsidR="00A1031E">
        <w:t>l</w:t>
      </w:r>
      <w:r>
        <w:t xml:space="preserve"> </w:t>
      </w:r>
      <w:r w:rsidR="00A1031E">
        <w:t>või soojemas kohas uuesti kuivada</w:t>
      </w:r>
      <w:r>
        <w:t xml:space="preserve"> ja siis uuesti </w:t>
      </w:r>
      <w:r w:rsidR="00A1031E">
        <w:t xml:space="preserve">ära kaaluda </w:t>
      </w:r>
      <w:r>
        <w:t xml:space="preserve">ning täita ära alumine tabel. Palun teha </w:t>
      </w:r>
      <w:r w:rsidR="00A1031E">
        <w:t xml:space="preserve">seda </w:t>
      </w:r>
      <w:r>
        <w:t>kõigi 5 erineva lumevee kohta.</w:t>
      </w:r>
    </w:p>
    <w:p w:rsidR="00F626A0" w:rsidRDefault="00F626A0" w:rsidP="009511D0">
      <w:pPr>
        <w:rPr>
          <w:b/>
        </w:rPr>
      </w:pPr>
      <w:r w:rsidRPr="00F626A0">
        <w:rPr>
          <w:b/>
        </w:rPr>
        <w:t>7. Vaatlus</w:t>
      </w:r>
    </w:p>
    <w:tbl>
      <w:tblPr>
        <w:tblStyle w:val="Kontuurtabel"/>
        <w:tblW w:w="0" w:type="auto"/>
        <w:tblLook w:val="04A0" w:firstRow="1" w:lastRow="0" w:firstColumn="1" w:lastColumn="0" w:noHBand="0" w:noVBand="1"/>
      </w:tblPr>
      <w:tblGrid>
        <w:gridCol w:w="1510"/>
        <w:gridCol w:w="1510"/>
        <w:gridCol w:w="1510"/>
        <w:gridCol w:w="1510"/>
        <w:gridCol w:w="1511"/>
        <w:gridCol w:w="1511"/>
      </w:tblGrid>
      <w:tr w:rsidR="00F626A0" w:rsidTr="00F626A0">
        <w:tc>
          <w:tcPr>
            <w:tcW w:w="1510" w:type="dxa"/>
          </w:tcPr>
          <w:p w:rsidR="00F626A0" w:rsidRPr="00F626A0" w:rsidRDefault="00F626A0" w:rsidP="00F626A0">
            <w:pPr>
              <w:jc w:val="center"/>
              <w:rPr>
                <w:b/>
              </w:rPr>
            </w:pPr>
            <w:r w:rsidRPr="00F626A0">
              <w:rPr>
                <w:b/>
              </w:rPr>
              <w:t>Asukoht</w:t>
            </w:r>
          </w:p>
        </w:tc>
        <w:tc>
          <w:tcPr>
            <w:tcW w:w="1510" w:type="dxa"/>
          </w:tcPr>
          <w:p w:rsidR="00F626A0" w:rsidRPr="00F626A0" w:rsidRDefault="00F626A0" w:rsidP="00F626A0">
            <w:pPr>
              <w:jc w:val="center"/>
              <w:rPr>
                <w:b/>
              </w:rPr>
            </w:pPr>
            <w:r w:rsidRPr="00F626A0">
              <w:rPr>
                <w:b/>
              </w:rPr>
              <w:t>Linn</w:t>
            </w:r>
          </w:p>
        </w:tc>
        <w:tc>
          <w:tcPr>
            <w:tcW w:w="1510" w:type="dxa"/>
          </w:tcPr>
          <w:p w:rsidR="00F626A0" w:rsidRPr="00F626A0" w:rsidRDefault="00F626A0" w:rsidP="00F626A0">
            <w:pPr>
              <w:jc w:val="center"/>
              <w:rPr>
                <w:b/>
              </w:rPr>
            </w:pPr>
            <w:r w:rsidRPr="00F626A0">
              <w:rPr>
                <w:b/>
              </w:rPr>
              <w:t>5</w:t>
            </w:r>
            <w:r w:rsidR="00B94A21">
              <w:rPr>
                <w:b/>
              </w:rPr>
              <w:t xml:space="preserve"> </w:t>
            </w:r>
            <w:r w:rsidRPr="00F626A0">
              <w:rPr>
                <w:b/>
              </w:rPr>
              <w:t>km</w:t>
            </w:r>
          </w:p>
        </w:tc>
        <w:tc>
          <w:tcPr>
            <w:tcW w:w="1510" w:type="dxa"/>
          </w:tcPr>
          <w:p w:rsidR="00F626A0" w:rsidRPr="00F626A0" w:rsidRDefault="00F626A0" w:rsidP="00F626A0">
            <w:pPr>
              <w:jc w:val="center"/>
              <w:rPr>
                <w:b/>
              </w:rPr>
            </w:pPr>
            <w:r w:rsidRPr="00F626A0">
              <w:rPr>
                <w:b/>
              </w:rPr>
              <w:t>10</w:t>
            </w:r>
            <w:r w:rsidR="00B94A21">
              <w:rPr>
                <w:b/>
              </w:rPr>
              <w:t xml:space="preserve"> </w:t>
            </w:r>
            <w:r w:rsidRPr="00F626A0">
              <w:rPr>
                <w:b/>
              </w:rPr>
              <w:t>km</w:t>
            </w:r>
          </w:p>
        </w:tc>
        <w:tc>
          <w:tcPr>
            <w:tcW w:w="1511" w:type="dxa"/>
          </w:tcPr>
          <w:p w:rsidR="00F626A0" w:rsidRPr="00F626A0" w:rsidRDefault="00F626A0" w:rsidP="00F626A0">
            <w:pPr>
              <w:jc w:val="center"/>
              <w:rPr>
                <w:b/>
              </w:rPr>
            </w:pPr>
            <w:r w:rsidRPr="00F626A0">
              <w:rPr>
                <w:b/>
              </w:rPr>
              <w:t>15</w:t>
            </w:r>
            <w:r w:rsidR="00B94A21">
              <w:rPr>
                <w:b/>
              </w:rPr>
              <w:t xml:space="preserve"> </w:t>
            </w:r>
            <w:r w:rsidRPr="00F626A0">
              <w:rPr>
                <w:b/>
              </w:rPr>
              <w:t>km</w:t>
            </w:r>
          </w:p>
        </w:tc>
        <w:tc>
          <w:tcPr>
            <w:tcW w:w="1511" w:type="dxa"/>
          </w:tcPr>
          <w:p w:rsidR="00F626A0" w:rsidRPr="00F626A0" w:rsidRDefault="00F626A0" w:rsidP="00F626A0">
            <w:pPr>
              <w:jc w:val="center"/>
              <w:rPr>
                <w:b/>
              </w:rPr>
            </w:pPr>
            <w:r w:rsidRPr="00F626A0">
              <w:rPr>
                <w:b/>
              </w:rPr>
              <w:t>20</w:t>
            </w:r>
            <w:r w:rsidR="00B94A21">
              <w:rPr>
                <w:b/>
              </w:rPr>
              <w:t xml:space="preserve"> </w:t>
            </w:r>
            <w:r w:rsidRPr="00F626A0">
              <w:rPr>
                <w:b/>
              </w:rPr>
              <w:t>km</w:t>
            </w:r>
          </w:p>
        </w:tc>
      </w:tr>
      <w:tr w:rsidR="00F626A0" w:rsidTr="00F626A0">
        <w:tc>
          <w:tcPr>
            <w:tcW w:w="1510" w:type="dxa"/>
          </w:tcPr>
          <w:p w:rsidR="00F626A0" w:rsidRPr="00F626A0" w:rsidRDefault="00F626A0" w:rsidP="00F626A0">
            <w:pPr>
              <w:jc w:val="center"/>
            </w:pPr>
            <w:r>
              <w:t>Filterpaberi algkaal</w:t>
            </w:r>
          </w:p>
        </w:tc>
        <w:tc>
          <w:tcPr>
            <w:tcW w:w="1510" w:type="dxa"/>
          </w:tcPr>
          <w:p w:rsidR="00F626A0" w:rsidRPr="00F626A0" w:rsidRDefault="00F626A0" w:rsidP="00F626A0">
            <w:pPr>
              <w:jc w:val="center"/>
            </w:pPr>
            <w:r>
              <w:t>4,50</w:t>
            </w:r>
            <w:r w:rsidR="00B94A21">
              <w:t xml:space="preserve"> </w:t>
            </w:r>
            <w:r>
              <w:t>g</w:t>
            </w:r>
          </w:p>
        </w:tc>
        <w:tc>
          <w:tcPr>
            <w:tcW w:w="1510" w:type="dxa"/>
          </w:tcPr>
          <w:p w:rsidR="00F626A0" w:rsidRPr="00F626A0" w:rsidRDefault="00F626A0" w:rsidP="00F626A0">
            <w:pPr>
              <w:jc w:val="center"/>
            </w:pPr>
            <w:r>
              <w:t>4,50</w:t>
            </w:r>
            <w:r w:rsidR="00B94A21">
              <w:t xml:space="preserve"> </w:t>
            </w:r>
            <w:r>
              <w:t>g</w:t>
            </w:r>
          </w:p>
        </w:tc>
        <w:tc>
          <w:tcPr>
            <w:tcW w:w="1510" w:type="dxa"/>
          </w:tcPr>
          <w:p w:rsidR="00F626A0" w:rsidRPr="00F626A0" w:rsidRDefault="00F626A0" w:rsidP="00F626A0">
            <w:pPr>
              <w:jc w:val="center"/>
            </w:pPr>
            <w:r>
              <w:t>4,50</w:t>
            </w:r>
            <w:r w:rsidR="00B94A21">
              <w:t xml:space="preserve"> </w:t>
            </w:r>
            <w:r>
              <w:t>g</w:t>
            </w:r>
          </w:p>
        </w:tc>
        <w:tc>
          <w:tcPr>
            <w:tcW w:w="1511" w:type="dxa"/>
          </w:tcPr>
          <w:p w:rsidR="00F626A0" w:rsidRPr="00F626A0" w:rsidRDefault="00F626A0" w:rsidP="00F626A0">
            <w:pPr>
              <w:jc w:val="center"/>
            </w:pPr>
            <w:r>
              <w:t>4,50</w:t>
            </w:r>
            <w:r w:rsidR="00B94A21">
              <w:t xml:space="preserve"> </w:t>
            </w:r>
            <w:r>
              <w:t>g</w:t>
            </w:r>
          </w:p>
        </w:tc>
        <w:tc>
          <w:tcPr>
            <w:tcW w:w="1511" w:type="dxa"/>
          </w:tcPr>
          <w:p w:rsidR="00F626A0" w:rsidRPr="00F626A0" w:rsidRDefault="00F626A0" w:rsidP="00F626A0">
            <w:pPr>
              <w:jc w:val="center"/>
            </w:pPr>
            <w:r>
              <w:t>4,50</w:t>
            </w:r>
            <w:r w:rsidR="00B94A21">
              <w:t xml:space="preserve"> </w:t>
            </w:r>
            <w:r>
              <w:t>g</w:t>
            </w:r>
          </w:p>
        </w:tc>
      </w:tr>
      <w:tr w:rsidR="00F626A0" w:rsidTr="00F626A0">
        <w:tc>
          <w:tcPr>
            <w:tcW w:w="1510" w:type="dxa"/>
          </w:tcPr>
          <w:p w:rsidR="00F626A0" w:rsidRPr="00F626A0" w:rsidRDefault="00F626A0" w:rsidP="00F626A0">
            <w:pPr>
              <w:jc w:val="center"/>
            </w:pPr>
            <w:r>
              <w:t>Filterpaberi lõppkaal</w:t>
            </w:r>
          </w:p>
        </w:tc>
        <w:tc>
          <w:tcPr>
            <w:tcW w:w="1510" w:type="dxa"/>
          </w:tcPr>
          <w:p w:rsidR="00F626A0" w:rsidRPr="00F626A0" w:rsidRDefault="00F626A0" w:rsidP="00F626A0">
            <w:pPr>
              <w:jc w:val="center"/>
            </w:pPr>
            <w:r>
              <w:t>5,29</w:t>
            </w:r>
            <w:r w:rsidR="00B94A21">
              <w:t xml:space="preserve"> </w:t>
            </w:r>
            <w:r>
              <w:t>g</w:t>
            </w:r>
          </w:p>
        </w:tc>
        <w:tc>
          <w:tcPr>
            <w:tcW w:w="1510" w:type="dxa"/>
          </w:tcPr>
          <w:p w:rsidR="00F626A0" w:rsidRPr="00F626A0" w:rsidRDefault="00F626A0" w:rsidP="00F626A0">
            <w:pPr>
              <w:jc w:val="center"/>
            </w:pPr>
            <w:r>
              <w:t>5,06</w:t>
            </w:r>
            <w:r w:rsidR="00B94A21">
              <w:t xml:space="preserve"> </w:t>
            </w:r>
            <w:r>
              <w:t>g</w:t>
            </w:r>
          </w:p>
        </w:tc>
        <w:tc>
          <w:tcPr>
            <w:tcW w:w="1510" w:type="dxa"/>
          </w:tcPr>
          <w:p w:rsidR="00F626A0" w:rsidRPr="00F626A0" w:rsidRDefault="00F626A0" w:rsidP="00F626A0">
            <w:pPr>
              <w:jc w:val="center"/>
            </w:pPr>
            <w:r>
              <w:t>4,97</w:t>
            </w:r>
            <w:r w:rsidR="00B94A21">
              <w:t xml:space="preserve"> </w:t>
            </w:r>
            <w:r>
              <w:t>g</w:t>
            </w:r>
          </w:p>
        </w:tc>
        <w:tc>
          <w:tcPr>
            <w:tcW w:w="1511" w:type="dxa"/>
          </w:tcPr>
          <w:p w:rsidR="00F626A0" w:rsidRPr="00F626A0" w:rsidRDefault="00F626A0" w:rsidP="00F626A0">
            <w:pPr>
              <w:jc w:val="center"/>
            </w:pPr>
            <w:r>
              <w:t>4,88</w:t>
            </w:r>
            <w:r w:rsidR="00B94A21">
              <w:t xml:space="preserve"> </w:t>
            </w:r>
            <w:r>
              <w:t>g</w:t>
            </w:r>
          </w:p>
        </w:tc>
        <w:tc>
          <w:tcPr>
            <w:tcW w:w="1511" w:type="dxa"/>
          </w:tcPr>
          <w:p w:rsidR="00F626A0" w:rsidRPr="00F626A0" w:rsidRDefault="00F626A0" w:rsidP="00F626A0">
            <w:pPr>
              <w:jc w:val="center"/>
            </w:pPr>
            <w:r>
              <w:t>4,87</w:t>
            </w:r>
            <w:r w:rsidR="00B94A21">
              <w:t xml:space="preserve"> </w:t>
            </w:r>
            <w:r>
              <w:t>g</w:t>
            </w:r>
          </w:p>
        </w:tc>
      </w:tr>
      <w:tr w:rsidR="00F626A0" w:rsidTr="00F626A0">
        <w:tc>
          <w:tcPr>
            <w:tcW w:w="1510" w:type="dxa"/>
          </w:tcPr>
          <w:p w:rsidR="00F626A0" w:rsidRPr="00F626A0" w:rsidRDefault="00F626A0" w:rsidP="00F626A0">
            <w:pPr>
              <w:jc w:val="center"/>
            </w:pPr>
            <w:r>
              <w:t>Kaalude erinevus</w:t>
            </w:r>
          </w:p>
        </w:tc>
        <w:tc>
          <w:tcPr>
            <w:tcW w:w="1510" w:type="dxa"/>
          </w:tcPr>
          <w:p w:rsidR="00F626A0" w:rsidRPr="00F626A0" w:rsidRDefault="00F626A0" w:rsidP="00F626A0">
            <w:pPr>
              <w:jc w:val="center"/>
            </w:pPr>
            <w:r>
              <w:t>0,79</w:t>
            </w:r>
            <w:r w:rsidR="00B94A21">
              <w:t xml:space="preserve"> </w:t>
            </w:r>
            <w:r>
              <w:t>g</w:t>
            </w:r>
          </w:p>
        </w:tc>
        <w:tc>
          <w:tcPr>
            <w:tcW w:w="1510" w:type="dxa"/>
          </w:tcPr>
          <w:p w:rsidR="00F626A0" w:rsidRPr="00F626A0" w:rsidRDefault="00F626A0" w:rsidP="00F626A0">
            <w:pPr>
              <w:jc w:val="center"/>
            </w:pPr>
            <w:r>
              <w:t>0,56</w:t>
            </w:r>
            <w:r w:rsidR="00B94A21">
              <w:t xml:space="preserve"> </w:t>
            </w:r>
            <w:r>
              <w:t>g</w:t>
            </w:r>
          </w:p>
        </w:tc>
        <w:tc>
          <w:tcPr>
            <w:tcW w:w="1510" w:type="dxa"/>
          </w:tcPr>
          <w:p w:rsidR="00F626A0" w:rsidRPr="00F626A0" w:rsidRDefault="00F626A0" w:rsidP="00F626A0">
            <w:pPr>
              <w:jc w:val="center"/>
            </w:pPr>
            <w:r>
              <w:t>0,47</w:t>
            </w:r>
            <w:r w:rsidR="00B94A21">
              <w:t xml:space="preserve"> </w:t>
            </w:r>
            <w:r>
              <w:t>g</w:t>
            </w:r>
          </w:p>
        </w:tc>
        <w:tc>
          <w:tcPr>
            <w:tcW w:w="1511" w:type="dxa"/>
          </w:tcPr>
          <w:p w:rsidR="00F626A0" w:rsidRPr="00F626A0" w:rsidRDefault="00F626A0" w:rsidP="00F626A0">
            <w:pPr>
              <w:jc w:val="center"/>
            </w:pPr>
            <w:r>
              <w:t>0,38</w:t>
            </w:r>
            <w:r w:rsidR="00B94A21">
              <w:t xml:space="preserve"> </w:t>
            </w:r>
            <w:r>
              <w:t>g</w:t>
            </w:r>
          </w:p>
        </w:tc>
        <w:tc>
          <w:tcPr>
            <w:tcW w:w="1511" w:type="dxa"/>
          </w:tcPr>
          <w:p w:rsidR="00F626A0" w:rsidRPr="00F626A0" w:rsidRDefault="00F626A0" w:rsidP="00F626A0">
            <w:pPr>
              <w:jc w:val="center"/>
            </w:pPr>
            <w:r>
              <w:t>0,37</w:t>
            </w:r>
            <w:r w:rsidR="00B94A21">
              <w:t xml:space="preserve"> </w:t>
            </w:r>
            <w:r>
              <w:t>g</w:t>
            </w:r>
          </w:p>
        </w:tc>
      </w:tr>
    </w:tbl>
    <w:p w:rsidR="00F626A0" w:rsidRDefault="00F626A0" w:rsidP="009511D0">
      <w:pPr>
        <w:rPr>
          <w:b/>
        </w:rPr>
      </w:pPr>
    </w:p>
    <w:p w:rsidR="00F626A0" w:rsidRDefault="00F626A0" w:rsidP="009511D0">
      <w:r>
        <w:t>Tulemused esitada antud tulpdiagrammis:</w:t>
      </w:r>
    </w:p>
    <w:p w:rsidR="00F626A0" w:rsidRPr="00F626A0" w:rsidRDefault="00F626A0" w:rsidP="009511D0">
      <w:r>
        <w:rPr>
          <w:noProof/>
          <w:lang w:eastAsia="et-EE"/>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D6F7D" w:rsidRDefault="004D6F7D" w:rsidP="009511D0"/>
    <w:p w:rsidR="004D6F7D" w:rsidRDefault="004D6F7D" w:rsidP="009511D0"/>
    <w:p w:rsidR="004D6F7D" w:rsidRPr="00C031E6" w:rsidRDefault="00C031E6" w:rsidP="009511D0">
      <w:pPr>
        <w:rPr>
          <w:b/>
        </w:rPr>
      </w:pPr>
      <w:r w:rsidRPr="00C031E6">
        <w:rPr>
          <w:b/>
        </w:rPr>
        <w:t>8. Järeldus</w:t>
      </w:r>
    </w:p>
    <w:p w:rsidR="00C031E6" w:rsidRDefault="00C031E6" w:rsidP="009511D0">
      <w:r>
        <w:t xml:space="preserve">Hüpotees, et lisandite hulk vähenes asukohtades, mis asusid rohkem </w:t>
      </w:r>
      <w:r w:rsidR="00B94A21">
        <w:t xml:space="preserve">linnast </w:t>
      </w:r>
      <w:r>
        <w:t>väljas, osutus õigeks.</w:t>
      </w:r>
    </w:p>
    <w:p w:rsidR="00C031E6" w:rsidRDefault="00B94A21" w:rsidP="009511D0">
      <w:r>
        <w:t>L</w:t>
      </w:r>
      <w:r w:rsidR="00C031E6">
        <w:t>astele meeldib lumega mängida ja</w:t>
      </w:r>
      <w:r>
        <w:t xml:space="preserve"> seda</w:t>
      </w:r>
      <w:r w:rsidR="00C031E6">
        <w:t xml:space="preserve"> süüa, </w:t>
      </w:r>
      <w:r>
        <w:t>aga</w:t>
      </w:r>
      <w:r w:rsidR="00C031E6">
        <w:t xml:space="preserve"> peab meelde jätma, et linnas asuv lumi on üsna saastunud ja </w:t>
      </w:r>
      <w:r>
        <w:t xml:space="preserve">seda </w:t>
      </w:r>
      <w:r w:rsidR="00C031E6">
        <w:t xml:space="preserve">tasuks mitte teha. Lisaks tasuks väga vältida lund, mis on kollane, mis võib sisaldada loomauriini. Kui lumi on must või pruun, siis võib lumi sisaldada palju mustust ja kui lumi on roosa, siis </w:t>
      </w:r>
      <w:r>
        <w:t xml:space="preserve">võib olla </w:t>
      </w:r>
      <w:r w:rsidR="00C031E6">
        <w:t xml:space="preserve">tegemist </w:t>
      </w:r>
      <w:r>
        <w:t>verega või teatud bakterite vohamisega</w:t>
      </w:r>
      <w:r w:rsidR="00C031E6">
        <w:t xml:space="preserve"> lumel</w:t>
      </w:r>
      <w:r>
        <w:t>.</w:t>
      </w:r>
      <w:r w:rsidR="00C031E6">
        <w:t xml:space="preserve"> </w:t>
      </w:r>
      <w:r w:rsidR="00C031E6">
        <w:sym w:font="Wingdings" w:char="F04A"/>
      </w:r>
    </w:p>
    <w:p w:rsidR="00C031E6" w:rsidRDefault="00C031E6" w:rsidP="009511D0"/>
    <w:sectPr w:rsidR="00C031E6">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0953" w:rsidRDefault="00700953" w:rsidP="004A0823">
      <w:pPr>
        <w:spacing w:after="0" w:line="240" w:lineRule="auto"/>
      </w:pPr>
      <w:r>
        <w:separator/>
      </w:r>
    </w:p>
  </w:endnote>
  <w:endnote w:type="continuationSeparator" w:id="0">
    <w:p w:rsidR="00700953" w:rsidRDefault="00700953" w:rsidP="004A0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Berlin Sans FB">
    <w:panose1 w:val="020E06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3" w:rsidRDefault="004A0823">
    <w:pPr>
      <w:pStyle w:val="Jalu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3" w:rsidRDefault="004A0823" w:rsidP="004A0823">
    <w:pPr>
      <w:pStyle w:val="Jalus"/>
      <w:rPr>
        <w:noProof/>
        <w:sz w:val="20"/>
        <w:szCs w:val="20"/>
        <w:lang w:eastAsia="et-EE"/>
      </w:rPr>
    </w:pPr>
    <w:r>
      <w:rPr>
        <w:noProof/>
        <w:lang w:eastAsia="et-EE"/>
      </w:rPr>
      <w:drawing>
        <wp:anchor distT="0" distB="0" distL="114300" distR="114300" simplePos="0" relativeHeight="251660288" behindDoc="1" locked="0" layoutInCell="1" allowOverlap="1">
          <wp:simplePos x="0" y="0"/>
          <wp:positionH relativeFrom="column">
            <wp:posOffset>3424555</wp:posOffset>
          </wp:positionH>
          <wp:positionV relativeFrom="paragraph">
            <wp:posOffset>-48260</wp:posOffset>
          </wp:positionV>
          <wp:extent cx="1600200" cy="857885"/>
          <wp:effectExtent l="0" t="0" r="0" b="0"/>
          <wp:wrapTight wrapText="bothSides">
            <wp:wrapPolygon edited="0">
              <wp:start x="0" y="0"/>
              <wp:lineTo x="0" y="21104"/>
              <wp:lineTo x="21343" y="21104"/>
              <wp:lineTo x="21343"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857885"/>
                  </a:xfrm>
                  <a:prstGeom prst="rect">
                    <a:avLst/>
                  </a:prstGeom>
                  <a:noFill/>
                </pic:spPr>
              </pic:pic>
            </a:graphicData>
          </a:graphic>
          <wp14:sizeRelH relativeFrom="page">
            <wp14:pctWidth>0</wp14:pctWidth>
          </wp14:sizeRelH>
          <wp14:sizeRelV relativeFrom="page">
            <wp14:pctHeight>0</wp14:pctHeight>
          </wp14:sizeRelV>
        </wp:anchor>
      </w:drawing>
    </w:r>
    <w:r>
      <w:rPr>
        <w:rFonts w:ascii="Berlin Sans FB" w:hAnsi="Berlin Sans FB"/>
        <w:sz w:val="20"/>
        <w:szCs w:val="20"/>
      </w:rPr>
      <w:t>Õppematerjali koostamist toetas:</w:t>
    </w:r>
    <w:r>
      <w:rPr>
        <w:noProof/>
        <w:sz w:val="20"/>
        <w:szCs w:val="20"/>
        <w:lang w:eastAsia="et-EE"/>
      </w:rPr>
      <w:t xml:space="preserve">                </w:t>
    </w:r>
  </w:p>
  <w:p w:rsidR="004A0823" w:rsidRDefault="004A0823" w:rsidP="004A0823">
    <w:pPr>
      <w:pStyle w:val="Jalus"/>
      <w:rPr>
        <w:rFonts w:ascii="Berlin Sans FB" w:hAnsi="Berlin Sans FB"/>
        <w:sz w:val="20"/>
        <w:szCs w:val="20"/>
      </w:rPr>
    </w:pPr>
    <w:r>
      <w:rPr>
        <w:noProof/>
        <w:lang w:eastAsia="et-EE"/>
      </w:rPr>
      <w:drawing>
        <wp:anchor distT="0" distB="0" distL="114300" distR="114300" simplePos="0" relativeHeight="251659264" behindDoc="1" locked="0" layoutInCell="1" allowOverlap="1">
          <wp:simplePos x="0" y="0"/>
          <wp:positionH relativeFrom="column">
            <wp:posOffset>33655</wp:posOffset>
          </wp:positionH>
          <wp:positionV relativeFrom="paragraph">
            <wp:posOffset>53975</wp:posOffset>
          </wp:positionV>
          <wp:extent cx="2940685" cy="409575"/>
          <wp:effectExtent l="0" t="0" r="0" b="9525"/>
          <wp:wrapTight wrapText="bothSides">
            <wp:wrapPolygon edited="0">
              <wp:start x="0" y="0"/>
              <wp:lineTo x="0" y="21098"/>
              <wp:lineTo x="1679" y="21098"/>
              <wp:lineTo x="1539" y="16074"/>
              <wp:lineTo x="21409" y="15070"/>
              <wp:lineTo x="21409" y="6028"/>
              <wp:lineTo x="167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40685" cy="40957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eastAsia="et-EE"/>
      </w:rPr>
      <w:t xml:space="preserve"> </w:t>
    </w:r>
  </w:p>
  <w:p w:rsidR="004A0823" w:rsidRDefault="004A0823">
    <w:pPr>
      <w:pStyle w:val="Jalu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3" w:rsidRDefault="004A0823">
    <w:pPr>
      <w:pStyle w:val="Jalu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0953" w:rsidRDefault="00700953" w:rsidP="004A0823">
      <w:pPr>
        <w:spacing w:after="0" w:line="240" w:lineRule="auto"/>
      </w:pPr>
      <w:r>
        <w:separator/>
      </w:r>
    </w:p>
  </w:footnote>
  <w:footnote w:type="continuationSeparator" w:id="0">
    <w:p w:rsidR="00700953" w:rsidRDefault="00700953" w:rsidP="004A08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3" w:rsidRDefault="004A0823">
    <w:pPr>
      <w:pStyle w:val="Pi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3" w:rsidRDefault="004A0823">
    <w:pPr>
      <w:pStyle w:val="Pi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0823" w:rsidRDefault="004A0823">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B02B85"/>
    <w:multiLevelType w:val="hybridMultilevel"/>
    <w:tmpl w:val="B316D598"/>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702"/>
    <w:rsid w:val="000C0702"/>
    <w:rsid w:val="000F5990"/>
    <w:rsid w:val="001278A8"/>
    <w:rsid w:val="00227163"/>
    <w:rsid w:val="002A3A3B"/>
    <w:rsid w:val="003106F7"/>
    <w:rsid w:val="00470DB7"/>
    <w:rsid w:val="004A0823"/>
    <w:rsid w:val="004D2E4F"/>
    <w:rsid w:val="004D6F7D"/>
    <w:rsid w:val="00700953"/>
    <w:rsid w:val="007162D5"/>
    <w:rsid w:val="007D5716"/>
    <w:rsid w:val="008F384B"/>
    <w:rsid w:val="008F6F25"/>
    <w:rsid w:val="00917A80"/>
    <w:rsid w:val="009465F6"/>
    <w:rsid w:val="009511D0"/>
    <w:rsid w:val="00A1031E"/>
    <w:rsid w:val="00A63698"/>
    <w:rsid w:val="00B91F76"/>
    <w:rsid w:val="00B94A21"/>
    <w:rsid w:val="00C031E6"/>
    <w:rsid w:val="00C37A0A"/>
    <w:rsid w:val="00CA18D5"/>
    <w:rsid w:val="00E42C05"/>
    <w:rsid w:val="00F52BE7"/>
    <w:rsid w:val="00F626A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CF88A87-3618-4E70-8936-BE25BB6FA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t-E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E42C05"/>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9511D0"/>
    <w:pPr>
      <w:ind w:left="720"/>
      <w:contextualSpacing/>
    </w:pPr>
  </w:style>
  <w:style w:type="table" w:styleId="Kontuurtabel">
    <w:name w:val="Table Grid"/>
    <w:basedOn w:val="Normaaltabel"/>
    <w:uiPriority w:val="39"/>
    <w:rsid w:val="00F62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is">
    <w:name w:val="header"/>
    <w:basedOn w:val="Normaallaad"/>
    <w:link w:val="PisMrk"/>
    <w:uiPriority w:val="99"/>
    <w:unhideWhenUsed/>
    <w:rsid w:val="004A0823"/>
    <w:pPr>
      <w:tabs>
        <w:tab w:val="center" w:pos="4536"/>
        <w:tab w:val="right" w:pos="9072"/>
      </w:tabs>
      <w:spacing w:after="0" w:line="240" w:lineRule="auto"/>
    </w:pPr>
  </w:style>
  <w:style w:type="character" w:customStyle="1" w:styleId="PisMrk">
    <w:name w:val="Päis Märk"/>
    <w:basedOn w:val="Liguvaikefont"/>
    <w:link w:val="Pis"/>
    <w:uiPriority w:val="99"/>
    <w:rsid w:val="004A0823"/>
  </w:style>
  <w:style w:type="paragraph" w:styleId="Jalus">
    <w:name w:val="footer"/>
    <w:basedOn w:val="Normaallaad"/>
    <w:link w:val="JalusMrk"/>
    <w:uiPriority w:val="99"/>
    <w:unhideWhenUsed/>
    <w:rsid w:val="004A0823"/>
    <w:pPr>
      <w:tabs>
        <w:tab w:val="center" w:pos="4536"/>
        <w:tab w:val="right" w:pos="9072"/>
      </w:tabs>
      <w:spacing w:after="0" w:line="240" w:lineRule="auto"/>
    </w:pPr>
  </w:style>
  <w:style w:type="character" w:customStyle="1" w:styleId="JalusMrk">
    <w:name w:val="Jalus Märk"/>
    <w:basedOn w:val="Liguvaikefont"/>
    <w:link w:val="Jalus"/>
    <w:uiPriority w:val="99"/>
    <w:rsid w:val="004A0823"/>
  </w:style>
  <w:style w:type="paragraph" w:styleId="Jutumullitekst">
    <w:name w:val="Balloon Text"/>
    <w:basedOn w:val="Normaallaad"/>
    <w:link w:val="JutumullitekstMrk"/>
    <w:uiPriority w:val="99"/>
    <w:semiHidden/>
    <w:unhideWhenUsed/>
    <w:rsid w:val="00B91F76"/>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B91F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9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i_t__leh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t-EE"/>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t-EE"/>
              <a:t>Lume</a:t>
            </a:r>
            <a:r>
              <a:rPr lang="et-EE" baseline="0"/>
              <a:t> saastatus</a:t>
            </a:r>
            <a:endParaRPr 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Kaugus linnast</c:v>
                </c:pt>
              </c:strCache>
            </c:strRef>
          </c:tx>
          <c:spPr>
            <a:solidFill>
              <a:schemeClr val="accent1"/>
            </a:solidFill>
            <a:ln>
              <a:noFill/>
            </a:ln>
            <a:effectLst/>
          </c:spPr>
          <c:invertIfNegative val="0"/>
          <c:cat>
            <c:strRef>
              <c:f>Sheet1!$A$2:$A$6</c:f>
              <c:strCache>
                <c:ptCount val="5"/>
                <c:pt idx="0">
                  <c:v>Linn</c:v>
                </c:pt>
                <c:pt idx="1">
                  <c:v>5km</c:v>
                </c:pt>
                <c:pt idx="2">
                  <c:v>10km</c:v>
                </c:pt>
                <c:pt idx="3">
                  <c:v>15km</c:v>
                </c:pt>
                <c:pt idx="4">
                  <c:v>20km</c:v>
                </c:pt>
              </c:strCache>
            </c:strRef>
          </c:cat>
          <c:val>
            <c:numRef>
              <c:f>Sheet1!$B$2:$B$6</c:f>
              <c:numCache>
                <c:formatCode>General</c:formatCode>
                <c:ptCount val="5"/>
                <c:pt idx="0">
                  <c:v>0.79</c:v>
                </c:pt>
                <c:pt idx="1">
                  <c:v>0.56000000000000005</c:v>
                </c:pt>
                <c:pt idx="2">
                  <c:v>0.47</c:v>
                </c:pt>
                <c:pt idx="3">
                  <c:v>0.38</c:v>
                </c:pt>
                <c:pt idx="4">
                  <c:v>0.37</c:v>
                </c:pt>
              </c:numCache>
            </c:numRef>
          </c:val>
        </c:ser>
        <c:dLbls>
          <c:showLegendKey val="0"/>
          <c:showVal val="0"/>
          <c:showCatName val="0"/>
          <c:showSerName val="0"/>
          <c:showPercent val="0"/>
          <c:showBubbleSize val="0"/>
        </c:dLbls>
        <c:gapWidth val="219"/>
        <c:overlap val="-27"/>
        <c:axId val="959329136"/>
        <c:axId val="959328048"/>
      </c:barChart>
      <c:catAx>
        <c:axId val="959329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59328048"/>
        <c:crosses val="autoZero"/>
        <c:auto val="1"/>
        <c:lblAlgn val="ctr"/>
        <c:lblOffset val="100"/>
        <c:noMultiLvlLbl val="0"/>
      </c:catAx>
      <c:valAx>
        <c:axId val="9593280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crossAx val="959329136"/>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t-EE"/>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t-EE"/>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554</Words>
  <Characters>3214</Characters>
  <Application>Microsoft Office Word</Application>
  <DocSecurity>0</DocSecurity>
  <Lines>26</Lines>
  <Paragraphs>7</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Microsoft</Company>
  <LinksUpToDate>false</LinksUpToDate>
  <CharactersWithSpaces>3761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Ott Maidre</dc:creator>
  <cp:lastModifiedBy>Mari Kala</cp:lastModifiedBy>
  <cp:revision>2</cp:revision>
  <dcterms:created xsi:type="dcterms:W3CDTF">2020-10-26T13:17:00Z</dcterms:created>
  <dcterms:modified xsi:type="dcterms:W3CDTF">2020-10-26T13:17:00Z</dcterms:modified>
</cp:coreProperties>
</file>