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09F97" w14:textId="77777777" w:rsidR="00644B57" w:rsidRPr="00644B57" w:rsidRDefault="006D2C33" w:rsidP="00644B57">
      <w:pPr>
        <w:widowControl w:val="0"/>
        <w:pBdr>
          <w:top w:val="nil"/>
          <w:left w:val="nil"/>
          <w:bottom w:val="nil"/>
          <w:right w:val="nil"/>
          <w:between w:val="nil"/>
        </w:pBdr>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Gümnaasiumi</w:t>
      </w:r>
      <w:r w:rsidR="00644B57" w:rsidRPr="00644B57">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programm </w:t>
      </w:r>
    </w:p>
    <w:p w14:paraId="2C374D35" w14:textId="77777777" w:rsidR="00644B57" w:rsidRPr="00644B57"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099AC90" w14:textId="77777777" w:rsidR="00644B57" w:rsidRPr="00644B57" w:rsidRDefault="00644B57"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27E0701" w14:textId="77777777" w:rsidR="00644B57" w:rsidRPr="006D2C33" w:rsidRDefault="006D2C33" w:rsidP="00644B57">
      <w:pPr>
        <w:widowControl w:val="0"/>
        <w:pBdr>
          <w:top w:val="nil"/>
          <w:left w:val="nil"/>
          <w:bottom w:val="nil"/>
          <w:right w:val="nil"/>
          <w:between w:val="nil"/>
        </w:pBdr>
        <w:spacing w:before="599" w:line="241" w:lineRule="auto"/>
        <w:ind w:left="1725" w:right="1813"/>
        <w:jc w:val="cente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KORELI OJA UURINGUD</w:t>
      </w:r>
    </w:p>
    <w:p w14:paraId="37DF5A0D" w14:textId="77777777" w:rsidR="00644B57" w:rsidRPr="006D2C33" w:rsidRDefault="00B225AA" w:rsidP="00644B57">
      <w:pPr>
        <w:widowControl w:val="0"/>
        <w:pBdr>
          <w:top w:val="nil"/>
          <w:left w:val="nil"/>
          <w:bottom w:val="nil"/>
          <w:right w:val="nil"/>
          <w:between w:val="nil"/>
        </w:pBdr>
        <w:spacing w:before="596"/>
        <w:jc w:val="cente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heme="majorHAnsi" w:eastAsia="Alegreya Sans" w:hAnsiTheme="majorHAnsi" w:cstheme="majorHAnsi"/>
          <w:color w:val="000000"/>
          <w:sz w:val="48"/>
          <w:szCs w:val="48"/>
          <w:lang w:val="et-EE" w:eastAsia="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ÕPETAJA JUHEND</w:t>
      </w:r>
    </w:p>
    <w:p w14:paraId="0E8E7068" w14:textId="77777777" w:rsidR="00644B57" w:rsidRPr="00644B57" w:rsidRDefault="00644B57">
      <w:pPr>
        <w:rPr>
          <w:rFonts w:asciiTheme="majorHAnsi" w:hAnsiTheme="majorHAnsi" w:cstheme="majorHAnsi"/>
        </w:rPr>
      </w:pPr>
      <w:r w:rsidRPr="00644B57">
        <w:rPr>
          <w:rFonts w:asciiTheme="majorHAnsi" w:hAnsiTheme="majorHAnsi" w:cstheme="majorHAnsi"/>
        </w:rPr>
        <w:br w:type="page"/>
      </w:r>
    </w:p>
    <w:p w14:paraId="097AFB6F" w14:textId="4AC306FD" w:rsidR="00644B57" w:rsidRPr="00644B57" w:rsidRDefault="00644B57" w:rsidP="00644B57">
      <w:pPr>
        <w:jc w:val="center"/>
      </w:pPr>
      <w:r w:rsidRPr="00644B57">
        <w:lastRenderedPageBreak/>
        <w:t xml:space="preserve">Antud väljaanne valmis Eesti-Vene piiriülese koostöö programmi 2014–2020  rahalise abiga. Selle väljaande sisu eest vastutab ainuisikuliselt Võru Linnavalitsus  ning selles kajastatu ei peegelda mingil juhul </w:t>
      </w:r>
      <w:r w:rsidR="00B053C7">
        <w:rPr>
          <w:lang w:val="et-EE"/>
        </w:rPr>
        <w:t>Programmi</w:t>
      </w:r>
      <w:r w:rsidRPr="00644B57">
        <w:t>, programmis osalevate riikide ega Euroopa Liidu seisukohti.</w:t>
      </w:r>
    </w:p>
    <w:p w14:paraId="4E0C86E6" w14:textId="77777777" w:rsidR="00644B57" w:rsidRPr="00644B57" w:rsidRDefault="00644B57" w:rsidP="00644B57">
      <w:pPr>
        <w:jc w:val="center"/>
      </w:pPr>
      <w:r w:rsidRPr="00644B57">
        <w:t>Eesti-Vene piiriülese koostöö programmi 2014–2020 eesmärk on edendada  piiriülest koostööd Eesti Vabariigi ja Vene Föderatsiooni vahel, et soodustada  sotsiaalmajanduslikku arengut mõlemal pool ühist piiri.</w:t>
      </w:r>
    </w:p>
    <w:p w14:paraId="519FFA86" w14:textId="77777777" w:rsidR="00644B57" w:rsidRPr="00644B57" w:rsidRDefault="00644B57" w:rsidP="00644B57">
      <w:pPr>
        <w:jc w:val="center"/>
      </w:pPr>
      <w:r w:rsidRPr="00644B57">
        <w:t>Programmi koduleht on www.estoniarussia.eu.</w:t>
      </w:r>
    </w:p>
    <w:p w14:paraId="015ABFC6" w14:textId="77777777" w:rsidR="00644B57" w:rsidRPr="00644B57" w:rsidRDefault="00644B57" w:rsidP="00644B57">
      <w:pPr>
        <w:jc w:val="center"/>
      </w:pPr>
      <w:r w:rsidRPr="00644B57">
        <w:t>Võru Linnavalitsus, Jüri 11, 65606 Võru, www.voru.ee, info@voru.ee Koostaja SA Tartu Keskkonnahariduse Keskus, 2020</w:t>
      </w:r>
    </w:p>
    <w:p w14:paraId="117BC149" w14:textId="77777777" w:rsidR="00644B57" w:rsidRDefault="00644B57" w:rsidP="00644B57"/>
    <w:p w14:paraId="53B2C365" w14:textId="77777777" w:rsidR="00644B57" w:rsidRDefault="00644B57" w:rsidP="00644B57">
      <w:pPr>
        <w:jc w:val="center"/>
      </w:pPr>
      <w:r>
        <w:rPr>
          <w:noProof/>
        </w:rPr>
        <w:drawing>
          <wp:inline distT="0" distB="0" distL="0" distR="0" wp14:anchorId="59DDC5C7" wp14:editId="2BF9509D">
            <wp:extent cx="5346700" cy="37719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346700" cy="3771900"/>
                    </a:xfrm>
                    <a:prstGeom prst="rect">
                      <a:avLst/>
                    </a:prstGeom>
                  </pic:spPr>
                </pic:pic>
              </a:graphicData>
            </a:graphic>
          </wp:inline>
        </w:drawing>
      </w:r>
    </w:p>
    <w:p w14:paraId="0BFECFAD" w14:textId="77777777" w:rsidR="0057566A" w:rsidRPr="0057566A" w:rsidRDefault="00644B57" w:rsidP="00B225AA">
      <w:r>
        <w:br w:type="page"/>
      </w:r>
    </w:p>
    <w:p w14:paraId="4971D0B3" w14:textId="77777777" w:rsidR="00B225AA" w:rsidRPr="00B225AA" w:rsidRDefault="00B225AA" w:rsidP="00B225AA">
      <w:r w:rsidRPr="00B225AA">
        <w:lastRenderedPageBreak/>
        <w:t xml:space="preserve">ÕPETAJA JUHEND </w:t>
      </w:r>
    </w:p>
    <w:p w14:paraId="2E604D5A" w14:textId="77777777" w:rsidR="00B225AA" w:rsidRPr="00B225AA" w:rsidRDefault="00B225AA" w:rsidP="00B225AA">
      <w:r w:rsidRPr="00B225AA">
        <w:t xml:space="preserve">Gümnaasiumi programm „Koreli oja uuringud“ </w:t>
      </w:r>
    </w:p>
    <w:p w14:paraId="3F8445DE" w14:textId="77777777" w:rsidR="00B225AA" w:rsidRDefault="00B225AA" w:rsidP="00B225AA">
      <w:r w:rsidRPr="00B225AA">
        <w:t> </w:t>
      </w:r>
    </w:p>
    <w:p w14:paraId="50793D20" w14:textId="77777777" w:rsidR="00B225AA" w:rsidRPr="00B225AA" w:rsidRDefault="00B225AA" w:rsidP="00B225AA">
      <w:r w:rsidRPr="00B225AA">
        <w:t xml:space="preserve">PROGRAMMI LÜHIKIRJELDUS  </w:t>
      </w:r>
    </w:p>
    <w:p w14:paraId="562AC88B" w14:textId="77777777" w:rsidR="00B225AA" w:rsidRPr="00B225AA" w:rsidRDefault="00B225AA" w:rsidP="00B225AA">
      <w:r w:rsidRPr="00B225AA">
        <w:t xml:space="preserve">Programmi jooksul uuritakse Koreli oja hüdroloogilisi, vee füüsikalisi ja keemilisi  parameetreid, elustikku (suurselgrootud, taimestik, perifüüton, selgroogsed) erinevate  tingimustega elupaikades (veekihis, kaldataimestikus, mudas, aeglasema ja kiirema  vooluga vaatluspunktides) ning inimmõju ojale vaatlusalal. Kokkuvõttes on olulisel kohal  kõigi uuritud valdkondade tihedate omavaheliste seoste väljatoomine, mõtestamine  ning uuritud ojalõigu olukorra hindamine. </w:t>
      </w:r>
    </w:p>
    <w:p w14:paraId="425C671F" w14:textId="77777777" w:rsidR="00B225AA" w:rsidRDefault="00B225AA" w:rsidP="00B225AA"/>
    <w:p w14:paraId="6DECD5F1" w14:textId="77777777" w:rsidR="00B225AA" w:rsidRPr="00B225AA" w:rsidRDefault="00B225AA" w:rsidP="00B225AA">
      <w:r w:rsidRPr="00B225AA">
        <w:t xml:space="preserve">EESMÄRK  </w:t>
      </w:r>
    </w:p>
    <w:p w14:paraId="31D87BE8" w14:textId="77777777" w:rsidR="0057566A" w:rsidRDefault="00B225AA" w:rsidP="00B225AA">
      <w:r w:rsidRPr="00B225AA">
        <w:t>Õpilane seostab abiootiliste tegurite toimet elustikule, hindab antropogeense teguri  mõju ökotasakaalu muutumisele, suhtub vastutustundlikult looduskeskkonda,  väärtustab bioloogilist mitmekesisust ning teadvustab iga inimese vastutust selles.</w:t>
      </w:r>
    </w:p>
    <w:p w14:paraId="591648C6" w14:textId="77777777" w:rsidR="00B225AA" w:rsidRDefault="00B225AA" w:rsidP="00B225AA"/>
    <w:p w14:paraId="46F2B76F" w14:textId="77777777" w:rsidR="00B225AA" w:rsidRPr="00B225AA" w:rsidRDefault="00B225AA" w:rsidP="00B225AA">
      <w:r>
        <w:rPr>
          <w:lang w:val="et-EE"/>
        </w:rPr>
        <w:t>KESTUS</w:t>
      </w:r>
      <w:r>
        <w:rPr>
          <w:lang w:val="et-EE"/>
        </w:rPr>
        <w:tab/>
      </w:r>
      <w:r w:rsidRPr="00B225AA">
        <w:t xml:space="preserve">150 minutit (2x75 min)  </w:t>
      </w:r>
    </w:p>
    <w:p w14:paraId="6873FF8E" w14:textId="77777777" w:rsidR="00B225AA" w:rsidRPr="00B225AA" w:rsidRDefault="00B225AA" w:rsidP="00B225AA">
      <w:r>
        <w:rPr>
          <w:lang w:val="et-EE"/>
        </w:rPr>
        <w:t>AEG</w:t>
      </w:r>
      <w:r>
        <w:rPr>
          <w:lang w:val="et-EE"/>
        </w:rPr>
        <w:tab/>
      </w:r>
      <w:r>
        <w:rPr>
          <w:lang w:val="et-EE"/>
        </w:rPr>
        <w:tab/>
      </w:r>
      <w:r w:rsidRPr="00B225AA">
        <w:t xml:space="preserve">kevad, suvi, sügis, osasid ülesandeid saab teha ka talvel </w:t>
      </w:r>
    </w:p>
    <w:p w14:paraId="451FC972" w14:textId="77777777" w:rsidR="00B225AA" w:rsidRPr="00B225AA" w:rsidRDefault="00B225AA" w:rsidP="00B225AA">
      <w:pPr>
        <w:ind w:left="1440" w:hanging="1440"/>
      </w:pPr>
      <w:r>
        <w:rPr>
          <w:lang w:val="et-EE"/>
        </w:rPr>
        <w:t>KOHT</w:t>
      </w:r>
      <w:r>
        <w:rPr>
          <w:lang w:val="et-EE"/>
        </w:rPr>
        <w:tab/>
        <w:t>V</w:t>
      </w:r>
      <w:r w:rsidRPr="00B225AA">
        <w:t xml:space="preserve">õrus Koreli oja lõik pargialal Petseri tn sillast Vabaduse tn sillani, 3 õuesõppeklassi.  Õppealal on vaatluspunktid (I–III) ja vaatluslõigud (A–D). Osa ülesandeid saab täpsemate  uuringute tegemiseks ja määrangute täpsustamiseks lõpetada klassis. </w:t>
      </w:r>
    </w:p>
    <w:p w14:paraId="6F7FF29A" w14:textId="77777777" w:rsidR="00B225AA" w:rsidRDefault="00B225AA" w:rsidP="00B225AA"/>
    <w:p w14:paraId="1A8AF622" w14:textId="77777777" w:rsidR="00B225AA" w:rsidRPr="00B225AA" w:rsidRDefault="00B225AA" w:rsidP="00B225AA">
      <w:r w:rsidRPr="00B225AA">
        <w:t xml:space="preserve">PROGRAMMI ÜLESEHITUS </w:t>
      </w:r>
    </w:p>
    <w:p w14:paraId="60113750" w14:textId="77777777" w:rsidR="00B225AA" w:rsidRDefault="00B225AA" w:rsidP="00B225AA"/>
    <w:p w14:paraId="0F83E469" w14:textId="77777777" w:rsidR="00B225AA" w:rsidRPr="00B225AA" w:rsidRDefault="00B225AA" w:rsidP="00B225AA">
      <w:r w:rsidRPr="00B225AA">
        <w:t xml:space="preserve">1. Sissejuhatus – 15 min </w:t>
      </w:r>
    </w:p>
    <w:p w14:paraId="51DE5CA5" w14:textId="77777777" w:rsidR="00B225AA" w:rsidRPr="00B225AA" w:rsidRDefault="00B225AA" w:rsidP="00B225AA">
      <w:r w:rsidRPr="00B225AA">
        <w:t xml:space="preserve">Üldise eesmärgi selgitus/püstitus, rühmadeks jagunemine, rühmadele ülesannete  jagamine, õueklassides keemialabori sisseseadmine, vahendite komplektide üleandmise  koha kokkulepped. </w:t>
      </w:r>
    </w:p>
    <w:p w14:paraId="5A95113D" w14:textId="77777777" w:rsidR="00B225AA" w:rsidRDefault="00B225AA" w:rsidP="00B225AA"/>
    <w:p w14:paraId="23C32F32" w14:textId="77777777" w:rsidR="00B225AA" w:rsidRPr="00B225AA" w:rsidRDefault="00B225AA" w:rsidP="00B225AA">
      <w:r w:rsidRPr="00B225AA">
        <w:t xml:space="preserve">2. Ülesannete tegemine rühmades – 105 min </w:t>
      </w:r>
    </w:p>
    <w:p w14:paraId="11F6696F" w14:textId="77777777" w:rsidR="00B225AA" w:rsidRPr="00B225AA" w:rsidRDefault="00B225AA" w:rsidP="00B225AA">
      <w:r w:rsidRPr="00B225AA">
        <w:t xml:space="preserve">Iga ülesande tegemiseks 35 minutit, programmi jooksul teeb iga rühm 3 ülesannet:  1 hüdroloogia, 1 elustiku ja 1 inimmõju hindamise ülesanne. </w:t>
      </w:r>
    </w:p>
    <w:p w14:paraId="353779C0" w14:textId="77777777" w:rsidR="00B225AA" w:rsidRDefault="00B225AA" w:rsidP="00B225AA"/>
    <w:p w14:paraId="2C469DF5" w14:textId="77777777" w:rsidR="00B225AA" w:rsidRPr="00B225AA" w:rsidRDefault="00B225AA" w:rsidP="00B225AA">
      <w:r w:rsidRPr="00B225AA">
        <w:t xml:space="preserve">HÜDROLOOGIA (HÜ) </w:t>
      </w:r>
    </w:p>
    <w:p w14:paraId="2C26865D" w14:textId="77777777" w:rsidR="00B225AA" w:rsidRPr="00B225AA" w:rsidRDefault="00B225AA" w:rsidP="00B225AA">
      <w:pPr>
        <w:rPr>
          <w:i/>
        </w:rPr>
      </w:pPr>
      <w:r w:rsidRPr="00B225AA">
        <w:t xml:space="preserve">HÜ nr 1. Koreli oja hüdroloogia vaatluspaigas; vee füüsikalised ja keemilised näitajad I HÜ nr 2. Vee keemia II </w:t>
      </w:r>
      <w:r w:rsidRPr="00B225AA">
        <w:rPr>
          <w:i/>
        </w:rPr>
        <w:t xml:space="preserve">(ülesanne on hästi tehtav ka koolis laboris, kui vesi kohale tuua) </w:t>
      </w:r>
    </w:p>
    <w:p w14:paraId="5CFD66C4" w14:textId="77777777" w:rsidR="00B225AA" w:rsidRDefault="00B225AA" w:rsidP="00B225AA"/>
    <w:p w14:paraId="005C43E6" w14:textId="77777777" w:rsidR="00B225AA" w:rsidRPr="00B225AA" w:rsidRDefault="00B225AA" w:rsidP="00B225AA">
      <w:r w:rsidRPr="00B225AA">
        <w:t xml:space="preserve">ELUSTIK (EL) </w:t>
      </w:r>
    </w:p>
    <w:p w14:paraId="6EA58819" w14:textId="77777777" w:rsidR="00B225AA" w:rsidRPr="00B225AA" w:rsidRDefault="00B225AA" w:rsidP="00B225AA">
      <w:r w:rsidRPr="00B225AA">
        <w:t xml:space="preserve">EL nr 1. Vee pinnakihi ja taimedega seotud suurselgrootud </w:t>
      </w:r>
    </w:p>
    <w:p w14:paraId="5F63141A" w14:textId="77777777" w:rsidR="00B225AA" w:rsidRPr="00B225AA" w:rsidRDefault="00B225AA" w:rsidP="00B225AA">
      <w:r w:rsidRPr="00B225AA">
        <w:t xml:space="preserve">EL nr 2. Muda ja mudaelustik  </w:t>
      </w:r>
    </w:p>
    <w:p w14:paraId="77071CC2" w14:textId="77777777" w:rsidR="00B225AA" w:rsidRPr="00B225AA" w:rsidRDefault="00B225AA" w:rsidP="00B225AA">
      <w:r w:rsidRPr="00B225AA">
        <w:t xml:space="preserve">EL nr 3. Koreli oja taimestik ja ojaga seotud selgroogsed loomad </w:t>
      </w:r>
    </w:p>
    <w:p w14:paraId="66E72D38" w14:textId="77777777" w:rsidR="00B225AA" w:rsidRPr="00B225AA" w:rsidRDefault="00B225AA" w:rsidP="00B225AA">
      <w:pPr>
        <w:rPr>
          <w:i/>
        </w:rPr>
      </w:pPr>
      <w:r w:rsidRPr="00B225AA">
        <w:rPr>
          <w:vertAlign w:val="subscript"/>
        </w:rPr>
        <w:t>*</w:t>
      </w:r>
      <w:r w:rsidRPr="00B225AA">
        <w:t xml:space="preserve"> EL nr 4. Perifüüton – </w:t>
      </w:r>
      <w:r w:rsidRPr="00B225AA">
        <w:rPr>
          <w:i/>
        </w:rPr>
        <w:t xml:space="preserve">lisaülesanne, mille tulemusi saab vaadata LCD-mikroskoobiga  ja saab teha siselaboris. </w:t>
      </w:r>
    </w:p>
    <w:p w14:paraId="4DBEA92A" w14:textId="77777777" w:rsidR="00B225AA" w:rsidRDefault="00B225AA" w:rsidP="00B225AA"/>
    <w:p w14:paraId="266C98B6" w14:textId="77777777" w:rsidR="00B225AA" w:rsidRDefault="00B225AA" w:rsidP="00B225AA"/>
    <w:p w14:paraId="2F2B3989" w14:textId="77777777" w:rsidR="00B225AA" w:rsidRDefault="00B225AA" w:rsidP="00B225AA"/>
    <w:p w14:paraId="284B182F" w14:textId="77777777" w:rsidR="00B225AA" w:rsidRPr="00B225AA" w:rsidRDefault="00B225AA" w:rsidP="00B225AA">
      <w:r w:rsidRPr="00B225AA">
        <w:lastRenderedPageBreak/>
        <w:t xml:space="preserve">INIMMÕJU (IM) </w:t>
      </w:r>
    </w:p>
    <w:p w14:paraId="63EB8DA0" w14:textId="77777777" w:rsidR="00B225AA" w:rsidRPr="00B225AA" w:rsidRDefault="00B225AA" w:rsidP="00B225AA">
      <w:r w:rsidRPr="00B225AA">
        <w:t xml:space="preserve">IM nr 1. Sadevee sissevoolud  </w:t>
      </w:r>
    </w:p>
    <w:p w14:paraId="5EA52910" w14:textId="77777777" w:rsidR="00B225AA" w:rsidRPr="00B225AA" w:rsidRDefault="00B225AA" w:rsidP="00B225AA">
      <w:r w:rsidRPr="00B225AA">
        <w:t xml:space="preserve">IM nr 2. Prügi. Inimeste rajatised ja nende mõju ojale </w:t>
      </w:r>
    </w:p>
    <w:p w14:paraId="012520E9" w14:textId="77777777" w:rsidR="00B225AA" w:rsidRDefault="00B225AA" w:rsidP="00B225AA"/>
    <w:p w14:paraId="086C32CF" w14:textId="77777777" w:rsidR="00B225AA" w:rsidRPr="00B225AA" w:rsidRDefault="00B225AA" w:rsidP="00B225AA">
      <w:r w:rsidRPr="00B225AA">
        <w:t xml:space="preserve">3. Kokkuvõte – 25 minutit + asjade koristus, pakkimine – 5 min </w:t>
      </w:r>
    </w:p>
    <w:p w14:paraId="39E5F077" w14:textId="77777777" w:rsidR="00B225AA" w:rsidRDefault="00B225AA" w:rsidP="00B225AA">
      <w:r w:rsidRPr="00B225AA">
        <w:t xml:space="preserve">Õuesõppeklassis kokkuvõtete tegemine, põhitulemuste esitlus rühmade poolt  ja andmete võrdlemine, hinnang, tähelepanekud, järeldused, saadud andmete  mõtestamine. </w:t>
      </w:r>
    </w:p>
    <w:p w14:paraId="4546CC3A" w14:textId="77777777" w:rsidR="00B225AA" w:rsidRDefault="00B225AA" w:rsidP="00B225AA"/>
    <w:p w14:paraId="481597B3" w14:textId="77777777" w:rsidR="00B225AA" w:rsidRPr="00B225AA" w:rsidRDefault="00B225AA" w:rsidP="00B225AA">
      <w:r w:rsidRPr="00B225AA">
        <w:t xml:space="preserve">ÜLESANNETE TEEMAD JA VAHENDITE LOEND ÜLESANNETE KAUPA </w:t>
      </w:r>
    </w:p>
    <w:p w14:paraId="7F698491" w14:textId="77777777" w:rsidR="00B225AA" w:rsidRDefault="00B225AA" w:rsidP="00B225AA"/>
    <w:p w14:paraId="0E0FA704" w14:textId="77777777" w:rsidR="00B225AA" w:rsidRPr="00B225AA" w:rsidRDefault="00B225AA" w:rsidP="00B225AA">
      <w:r w:rsidRPr="00B225AA">
        <w:t xml:space="preserve">HÜ nr 1. Koreli oja hüdroloogia vaatluspaigas; vee füüsikalised ja keemilised näitajad I </w:t>
      </w:r>
    </w:p>
    <w:p w14:paraId="0986ED25" w14:textId="77777777" w:rsidR="00B225AA" w:rsidRPr="00B225AA" w:rsidRDefault="00B225AA" w:rsidP="00B225AA">
      <w:r w:rsidRPr="00B225AA">
        <w:t xml:space="preserve">Uuritakse: kalda iseloom, oja sügavus, voolukiirus, vee pH, läbipaistvus/hägusus,  elektrijuhtivus, temperatuur eri sügavustel, lahustunud O2 sisaldus. </w:t>
      </w:r>
    </w:p>
    <w:p w14:paraId="184449C2" w14:textId="77777777" w:rsidR="00B225AA" w:rsidRPr="00B225AA" w:rsidRDefault="00B225AA" w:rsidP="00B225AA">
      <w:r w:rsidRPr="00B225AA">
        <w:t xml:space="preserve">Vahendid: tööleht, 3meetrine mõõtelatt 10 cm tähistustega, Secchi ketas, 2 Vernieri  andmekogujat, voolukiiruse sensor FLO-BTA, vee pH sensor PH-BTA, hägususe/ läbipaistvuse sensor TRB-BTA, juhtivussensor CON-BTA, pika juhtmega termosensor  TPL-BTA, digitaalne termomeeter, destilleeritud vesi otsikute loputamiseks,  </w:t>
      </w:r>
    </w:p>
    <w:p w14:paraId="0ECE5C7D" w14:textId="77777777" w:rsidR="00B225AA" w:rsidRPr="00B225AA" w:rsidRDefault="00B225AA" w:rsidP="00B225AA">
      <w:r w:rsidRPr="00B225AA">
        <w:t xml:space="preserve">majapidamispaber, abimaterjal „Juhendid andmekoguja ja sensoritega töötamiseks“, </w:t>
      </w:r>
      <w:r w:rsidRPr="00B225AA">
        <w:rPr>
          <w:vertAlign w:val="subscript"/>
        </w:rPr>
        <w:t xml:space="preserve">* </w:t>
      </w:r>
      <w:r w:rsidRPr="00B225AA">
        <w:t xml:space="preserve">lahustunud hapniku sensor DO-BTA </w:t>
      </w:r>
      <w:r w:rsidRPr="00B225AA">
        <w:rPr>
          <w:i/>
        </w:rPr>
        <w:t>(soovitame kasutada pigem siselabori tingimustes)</w:t>
      </w:r>
      <w:r w:rsidRPr="00B225AA">
        <w:t xml:space="preserve">. </w:t>
      </w:r>
    </w:p>
    <w:p w14:paraId="1DBEE60D" w14:textId="77777777" w:rsidR="00B225AA" w:rsidRDefault="00B225AA" w:rsidP="00B225AA"/>
    <w:p w14:paraId="3F8C54DE" w14:textId="77777777" w:rsidR="00B225AA" w:rsidRPr="00B225AA" w:rsidRDefault="00B225AA" w:rsidP="00B225AA">
      <w:r w:rsidRPr="00B225AA">
        <w:t xml:space="preserve">HÜ nr 2. Vee keemia II </w:t>
      </w:r>
    </w:p>
    <w:p w14:paraId="05A0A1D1" w14:textId="77777777" w:rsidR="00B225AA" w:rsidRPr="00B225AA" w:rsidRDefault="00B225AA" w:rsidP="00B225AA">
      <w:r w:rsidRPr="00B225AA">
        <w:t xml:space="preserve">Uuritakse: nitraadid, nitritid, ammoonium, fosfaadid, üldkaredus, pH </w:t>
      </w:r>
    </w:p>
    <w:p w14:paraId="7E6C883E" w14:textId="77777777" w:rsidR="00B225AA" w:rsidRPr="00B225AA" w:rsidRDefault="00B225AA" w:rsidP="00B225AA">
      <w:r w:rsidRPr="00B225AA">
        <w:t xml:space="preserve">Vahendid: tööleht, veeanalüüsi komplekt Aquanal ökotest, juhendid katseteks,  2 valget kandikut, ämber, majapidamispaber, kaanega klaaspurk keemiakatsete jääkide  kogumiseks ja koolis likvideerimiseks, destilleeritud vesi vahendite pesemiseks. </w:t>
      </w:r>
    </w:p>
    <w:p w14:paraId="24B3B101" w14:textId="77777777" w:rsidR="00B225AA" w:rsidRDefault="00B225AA" w:rsidP="00B225AA"/>
    <w:p w14:paraId="1C9A3E38" w14:textId="77777777" w:rsidR="00B225AA" w:rsidRPr="00B225AA" w:rsidRDefault="00B225AA" w:rsidP="00B225AA">
      <w:r w:rsidRPr="00B225AA">
        <w:t xml:space="preserve">EL nr 1. Vee pinnakihi ja taimedega seotud suurselgrootud </w:t>
      </w:r>
    </w:p>
    <w:p w14:paraId="6451AF6D" w14:textId="77777777" w:rsidR="00B225AA" w:rsidRPr="00B225AA" w:rsidRDefault="00B225AA" w:rsidP="00B225AA">
      <w:r w:rsidRPr="00B225AA">
        <w:t xml:space="preserve">Uuritakse: veekihi ja kaldataimede ümbruse suurselgrootud, veekogu selgrootute  elupaiga tingimuste hinnang. </w:t>
      </w:r>
    </w:p>
    <w:p w14:paraId="2CC3D492" w14:textId="77777777" w:rsidR="00B225AA" w:rsidRPr="00B225AA" w:rsidRDefault="00B225AA" w:rsidP="00B225AA">
      <w:r w:rsidRPr="00B225AA">
        <w:t xml:space="preserve">Vahendid: tööleht, juhend „Veekogu selgrootute proovi võtmine“, piltmääraja „Valik  Koreli oja selgrootuid“, pinnakahv, 2 valget kandikut, ämber, valgest plastist supilusikad,  luuptopsid,  </w:t>
      </w:r>
    </w:p>
    <w:p w14:paraId="6FBEB50F" w14:textId="77777777" w:rsidR="00B225AA" w:rsidRPr="00B225AA" w:rsidRDefault="00B225AA" w:rsidP="00B225AA">
      <w:r w:rsidRPr="00B225AA">
        <w:rPr>
          <w:vertAlign w:val="subscript"/>
        </w:rPr>
        <w:t>*</w:t>
      </w:r>
      <w:r w:rsidRPr="00B225AA">
        <w:t xml:space="preserve"> pildistav telefon või fotoaparaat. </w:t>
      </w:r>
    </w:p>
    <w:p w14:paraId="0235005B" w14:textId="77777777" w:rsidR="00B225AA" w:rsidRPr="00B225AA" w:rsidRDefault="00B225AA" w:rsidP="00B225AA"/>
    <w:p w14:paraId="465B58EF" w14:textId="77777777" w:rsidR="00B225AA" w:rsidRPr="00B225AA" w:rsidRDefault="00B225AA" w:rsidP="00B225AA">
      <w:r w:rsidRPr="00B225AA">
        <w:t xml:space="preserve">EL nr 2. Muda ja mudaelustik </w:t>
      </w:r>
    </w:p>
    <w:p w14:paraId="396F934E" w14:textId="77777777" w:rsidR="00B225AA" w:rsidRPr="00B225AA" w:rsidRDefault="00B225AA" w:rsidP="00B225AA">
      <w:r w:rsidRPr="00B225AA">
        <w:t xml:space="preserve">Uuritakse: muda ja mudaelustik (pelon), surusääskede ja väheharjasusside  </w:t>
      </w:r>
    </w:p>
    <w:p w14:paraId="0872F6F3" w14:textId="77777777" w:rsidR="00B225AA" w:rsidRPr="00B225AA" w:rsidRDefault="00B225AA" w:rsidP="00B225AA">
      <w:r w:rsidRPr="00B225AA">
        <w:t xml:space="preserve">arvukuse hindamine. </w:t>
      </w:r>
    </w:p>
    <w:p w14:paraId="3D787310" w14:textId="77777777" w:rsidR="00B225AA" w:rsidRPr="00B225AA" w:rsidRDefault="00B225AA" w:rsidP="00B225AA">
      <w:r w:rsidRPr="00B225AA">
        <w:t xml:space="preserve">Vahendid: tööleht, juhend „Veekogu selgrootute proovi võtmine“, piltmääraja „Valik  Koreli oja selgrootuid“, põhjakahv, 2 valget kandikut, ämber, valgest plastist supilusikad,  luuptopsid, kulp, plastist läbipaistev 0,5 l joogitops, pipett 3-5 ml, 3meetrine mõõtelatt  10 cm tähistustega,  </w:t>
      </w:r>
    </w:p>
    <w:p w14:paraId="50E2FBC9" w14:textId="77777777" w:rsidR="00B225AA" w:rsidRPr="00B225AA" w:rsidRDefault="00B225AA" w:rsidP="00B225AA">
      <w:r w:rsidRPr="00B225AA">
        <w:rPr>
          <w:vertAlign w:val="subscript"/>
        </w:rPr>
        <w:t>*</w:t>
      </w:r>
      <w:r w:rsidRPr="00B225AA">
        <w:t xml:space="preserve"> pildistav telefon või fotoaparaat. </w:t>
      </w:r>
    </w:p>
    <w:p w14:paraId="2EE23918" w14:textId="77777777" w:rsidR="00B225AA" w:rsidRPr="00B225AA" w:rsidRDefault="00B225AA" w:rsidP="00B225AA">
      <w:pPr>
        <w:rPr>
          <w:i/>
        </w:rPr>
      </w:pPr>
      <w:r w:rsidRPr="00B225AA">
        <w:rPr>
          <w:vertAlign w:val="subscript"/>
        </w:rPr>
        <w:t xml:space="preserve">* </w:t>
      </w:r>
      <w:r w:rsidRPr="00B225AA">
        <w:rPr>
          <w:i/>
        </w:rPr>
        <w:t xml:space="preserve">Settinud mudaproovi täpsemat uurimist soovitame teha stereo binokulaarmikroskoopidega  sisetingimustes, sel juhul on kasutuses ka Petri tassid. </w:t>
      </w:r>
    </w:p>
    <w:p w14:paraId="37B516D9" w14:textId="77777777" w:rsidR="00B225AA" w:rsidRDefault="00B225AA" w:rsidP="00B225AA"/>
    <w:p w14:paraId="393A6776" w14:textId="77777777" w:rsidR="00B225AA" w:rsidRPr="00B225AA" w:rsidRDefault="00B225AA" w:rsidP="00B225AA">
      <w:r w:rsidRPr="00B225AA">
        <w:t xml:space="preserve">EL nr 3. Koreli oja taimestik ja ojaga seotud selgroogsed loomad </w:t>
      </w:r>
    </w:p>
    <w:p w14:paraId="109FF189" w14:textId="77777777" w:rsidR="00B225AA" w:rsidRPr="00B225AA" w:rsidRDefault="00B225AA" w:rsidP="00B225AA">
      <w:r w:rsidRPr="00B225AA">
        <w:lastRenderedPageBreak/>
        <w:t xml:space="preserve">Uuritakse: veetaimestik vaatluslõigul, lemleliste määramine, selgroogsete loomade ja  nende tegevusjälgede registreerimine. </w:t>
      </w:r>
    </w:p>
    <w:p w14:paraId="6301DC2D" w14:textId="77777777" w:rsidR="00B225AA" w:rsidRPr="00B225AA" w:rsidRDefault="00B225AA" w:rsidP="00B225AA">
      <w:r w:rsidRPr="00B225AA">
        <w:t xml:space="preserve">Vahendid: tööleht, piltmäärajad „Valik Koreli oja veetaimi“, „Valik Koreli oja linde“, „Mutt  ja mügri“, „Lemleliste määramisjuhend“, luubitops. </w:t>
      </w:r>
    </w:p>
    <w:p w14:paraId="59688828" w14:textId="77777777" w:rsidR="00B225AA" w:rsidRDefault="00B225AA" w:rsidP="00B225AA">
      <w:pPr>
        <w:rPr>
          <w:vertAlign w:val="subscript"/>
        </w:rPr>
      </w:pPr>
    </w:p>
    <w:p w14:paraId="1A3C5042" w14:textId="77777777" w:rsidR="00B225AA" w:rsidRPr="00B225AA" w:rsidRDefault="00B225AA" w:rsidP="00B225AA">
      <w:r w:rsidRPr="00B225AA">
        <w:rPr>
          <w:vertAlign w:val="subscript"/>
        </w:rPr>
        <w:t xml:space="preserve">* </w:t>
      </w:r>
      <w:r w:rsidRPr="00B225AA">
        <w:t xml:space="preserve">EL nr 4. Perifüüton – </w:t>
      </w:r>
      <w:r w:rsidRPr="00B225AA">
        <w:rPr>
          <w:i/>
        </w:rPr>
        <w:t xml:space="preserve">lisaülesanne, mille tulemusi saab vaadata LCD-mikroskoobiga ja saab teha siselaboris. </w:t>
      </w:r>
      <w:r w:rsidRPr="00B225AA">
        <w:t xml:space="preserve">Uuritakse: pealiskasv ehk perifüüton. </w:t>
      </w:r>
    </w:p>
    <w:p w14:paraId="16DFB2C5" w14:textId="77777777" w:rsidR="00B225AA" w:rsidRPr="00B225AA" w:rsidRDefault="00B225AA" w:rsidP="00B225AA">
      <w:r w:rsidRPr="00B225AA">
        <w:t xml:space="preserve">Vahendid: tööleht, tugev hambahari, väike topsik, LCD-mikroskoobid, preparaadi  tegemise vahendid, joonistuspaber. </w:t>
      </w:r>
    </w:p>
    <w:p w14:paraId="1ED9EB49" w14:textId="77777777" w:rsidR="00B225AA" w:rsidRDefault="00B225AA" w:rsidP="00B225AA"/>
    <w:p w14:paraId="29242072" w14:textId="77777777" w:rsidR="00B225AA" w:rsidRPr="00B225AA" w:rsidRDefault="00B225AA" w:rsidP="00B225AA">
      <w:r w:rsidRPr="00B225AA">
        <w:t xml:space="preserve">IM nr 1. Sadevee sissevoolud  </w:t>
      </w:r>
    </w:p>
    <w:p w14:paraId="69FD6F7B" w14:textId="77777777" w:rsidR="00B225AA" w:rsidRPr="00B225AA" w:rsidRDefault="00B225AA" w:rsidP="00B225AA">
      <w:r w:rsidRPr="00B225AA">
        <w:t xml:space="preserve">Uuritakse: sadevee sissevoolude kaardistamine. </w:t>
      </w:r>
    </w:p>
    <w:p w14:paraId="3AAAB91F" w14:textId="77777777" w:rsidR="00B225AA" w:rsidRPr="00B225AA" w:rsidRDefault="00B225AA" w:rsidP="00B225AA">
      <w:r w:rsidRPr="00B225AA">
        <w:t xml:space="preserve">Vahendid: tööleht aluskaardiga,  </w:t>
      </w:r>
    </w:p>
    <w:p w14:paraId="428CA245" w14:textId="77777777" w:rsidR="00B225AA" w:rsidRPr="00B225AA" w:rsidRDefault="00B225AA" w:rsidP="00B225AA">
      <w:r w:rsidRPr="00B225AA">
        <w:rPr>
          <w:vertAlign w:val="subscript"/>
        </w:rPr>
        <w:t xml:space="preserve">* </w:t>
      </w:r>
      <w:r w:rsidRPr="00B225AA">
        <w:t xml:space="preserve">fotokas/pildistav telefon. </w:t>
      </w:r>
    </w:p>
    <w:p w14:paraId="2839F9E6" w14:textId="77777777" w:rsidR="00B225AA" w:rsidRPr="00B225AA" w:rsidRDefault="00B225AA" w:rsidP="00B225AA"/>
    <w:p w14:paraId="5334B54F" w14:textId="77777777" w:rsidR="00B225AA" w:rsidRPr="00B225AA" w:rsidRDefault="00B225AA" w:rsidP="00B225AA">
      <w:r w:rsidRPr="00B225AA">
        <w:t xml:space="preserve">IM nr 2. Prügi. Inimeste rajatised ja nende mõju ojale </w:t>
      </w:r>
    </w:p>
    <w:p w14:paraId="281C7FDA" w14:textId="77777777" w:rsidR="00B225AA" w:rsidRPr="00B225AA" w:rsidRDefault="00B225AA" w:rsidP="00B225AA">
      <w:r w:rsidRPr="00B225AA">
        <w:t xml:space="preserve">Uuritakse: prügiloendus, inimeste rajatiste mõju analüüs. </w:t>
      </w:r>
    </w:p>
    <w:p w14:paraId="6861941A" w14:textId="77777777" w:rsidR="00B225AA" w:rsidRPr="00B225AA" w:rsidRDefault="00B225AA" w:rsidP="00B225AA">
      <w:r w:rsidRPr="00B225AA">
        <w:t xml:space="preserve">Vahendid: tööleht,  </w:t>
      </w:r>
    </w:p>
    <w:p w14:paraId="027B9559" w14:textId="77777777" w:rsidR="00B225AA" w:rsidRPr="00B225AA" w:rsidRDefault="00B225AA" w:rsidP="00B225AA">
      <w:r w:rsidRPr="00B225AA">
        <w:rPr>
          <w:vertAlign w:val="subscript"/>
        </w:rPr>
        <w:t>*</w:t>
      </w:r>
      <w:r w:rsidRPr="00B225AA">
        <w:t xml:space="preserve"> fotokas/pildistav telefon. </w:t>
      </w:r>
    </w:p>
    <w:p w14:paraId="5A1D1A06" w14:textId="77777777" w:rsidR="00B225AA" w:rsidRDefault="00B225AA" w:rsidP="00B225AA">
      <w:r w:rsidRPr="00B225AA">
        <w:t>Muud vahendid: Pliiatsid igale töörühmale töölehtede täitmiseks. Kui kasutatakse  mattkilega lamineerimata töölehti, siis kirjutusalus igale töörühmale.</w:t>
      </w:r>
    </w:p>
    <w:p w14:paraId="297C35D8" w14:textId="77777777" w:rsidR="00B225AA" w:rsidRDefault="00B225AA" w:rsidP="00B225AA"/>
    <w:p w14:paraId="1D2A6BE6" w14:textId="77777777" w:rsidR="00B225AA" w:rsidRDefault="00B225AA">
      <w:r>
        <w:br w:type="page"/>
      </w:r>
    </w:p>
    <w:p w14:paraId="7F7A1484" w14:textId="77777777" w:rsidR="00B225AA" w:rsidRPr="00B225AA" w:rsidRDefault="00B225AA" w:rsidP="00B225AA">
      <w:r w:rsidRPr="00B225AA">
        <w:lastRenderedPageBreak/>
        <w:t xml:space="preserve">ETTEVALMISTUSTÖÖD PROGRAMMIKS </w:t>
      </w:r>
    </w:p>
    <w:p w14:paraId="0972147A" w14:textId="77777777" w:rsidR="00B225AA" w:rsidRDefault="00B225AA" w:rsidP="00B225AA"/>
    <w:p w14:paraId="78883DFF" w14:textId="77777777" w:rsidR="00B225AA" w:rsidRPr="00B225AA" w:rsidRDefault="00B225AA" w:rsidP="00B225AA">
      <w:r w:rsidRPr="00B225AA">
        <w:t xml:space="preserve">1. Mõelda läbi, kui palju rühmi osaleb ja planeerida, kas tehakse kõik ülesanded vastavalt  täisprogrammile või osa ülesannetest. Tabelis on näidisvariant ülesannete jaotuseks  rühmadele nii, et iga rühm teeb 3 ülesannet, kõik ülesanded on kasutuses (v.a perifüütoni  uurimine), õpilased jaotuvad vaatluspunktide (I–III), vaatluslõikude (A–D) ja õuelaborite  vahel ning on vaatlusalal hajutatud (vees oleval ujuvplatvormil on korraga max 2 rühma). </w:t>
      </w:r>
    </w:p>
    <w:tbl>
      <w:tblPr>
        <w:tblW w:w="10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9"/>
        <w:gridCol w:w="2698"/>
        <w:gridCol w:w="2698"/>
        <w:gridCol w:w="2698"/>
      </w:tblGrid>
      <w:tr w:rsidR="00B225AA" w:rsidRPr="00B225AA" w14:paraId="443B4916" w14:textId="77777777" w:rsidTr="0011510E">
        <w:trPr>
          <w:trHeight w:val="671"/>
        </w:trPr>
        <w:tc>
          <w:tcPr>
            <w:tcW w:w="1970" w:type="dxa"/>
            <w:shd w:val="clear" w:color="auto" w:fill="auto"/>
            <w:tcMar>
              <w:top w:w="100" w:type="dxa"/>
              <w:left w:w="100" w:type="dxa"/>
              <w:bottom w:w="100" w:type="dxa"/>
              <w:right w:w="100" w:type="dxa"/>
            </w:tcMar>
          </w:tcPr>
          <w:p w14:paraId="1DBF49E3" w14:textId="77777777" w:rsidR="00B225AA" w:rsidRPr="00B225AA" w:rsidRDefault="00B225AA" w:rsidP="00B225AA"/>
        </w:tc>
        <w:tc>
          <w:tcPr>
            <w:tcW w:w="2697" w:type="dxa"/>
            <w:shd w:val="clear" w:color="auto" w:fill="auto"/>
            <w:tcMar>
              <w:top w:w="100" w:type="dxa"/>
              <w:left w:w="100" w:type="dxa"/>
              <w:bottom w:w="100" w:type="dxa"/>
              <w:right w:w="100" w:type="dxa"/>
            </w:tcMar>
          </w:tcPr>
          <w:p w14:paraId="4E8252D2" w14:textId="77777777" w:rsidR="00B225AA" w:rsidRPr="00B225AA" w:rsidRDefault="00B225AA" w:rsidP="00B225AA">
            <w:r w:rsidRPr="00B225AA">
              <w:t xml:space="preserve">1. ülesanne  </w:t>
            </w:r>
          </w:p>
          <w:p w14:paraId="78B01575" w14:textId="77777777" w:rsidR="00B225AA" w:rsidRPr="00B225AA" w:rsidRDefault="00B225AA" w:rsidP="00B225AA">
            <w:r w:rsidRPr="00B225AA">
              <w:t>(vaatluspunkt või -lõik)</w:t>
            </w:r>
          </w:p>
        </w:tc>
        <w:tc>
          <w:tcPr>
            <w:tcW w:w="2697" w:type="dxa"/>
            <w:shd w:val="clear" w:color="auto" w:fill="auto"/>
            <w:tcMar>
              <w:top w:w="100" w:type="dxa"/>
              <w:left w:w="100" w:type="dxa"/>
              <w:bottom w:w="100" w:type="dxa"/>
              <w:right w:w="100" w:type="dxa"/>
            </w:tcMar>
          </w:tcPr>
          <w:p w14:paraId="16341B2C" w14:textId="77777777" w:rsidR="00B225AA" w:rsidRPr="00B225AA" w:rsidRDefault="00B225AA" w:rsidP="00B225AA">
            <w:r w:rsidRPr="00B225AA">
              <w:t xml:space="preserve">2. ülesanne  </w:t>
            </w:r>
          </w:p>
          <w:p w14:paraId="68032F96" w14:textId="77777777" w:rsidR="00B225AA" w:rsidRPr="00B225AA" w:rsidRDefault="00B225AA" w:rsidP="00B225AA">
            <w:r w:rsidRPr="00B225AA">
              <w:t>(vaatluspunkt või -lõik)</w:t>
            </w:r>
          </w:p>
        </w:tc>
        <w:tc>
          <w:tcPr>
            <w:tcW w:w="2697" w:type="dxa"/>
            <w:shd w:val="clear" w:color="auto" w:fill="auto"/>
            <w:tcMar>
              <w:top w:w="100" w:type="dxa"/>
              <w:left w:w="100" w:type="dxa"/>
              <w:bottom w:w="100" w:type="dxa"/>
              <w:right w:w="100" w:type="dxa"/>
            </w:tcMar>
          </w:tcPr>
          <w:p w14:paraId="5D458E11" w14:textId="77777777" w:rsidR="00B225AA" w:rsidRPr="00B225AA" w:rsidRDefault="00B225AA" w:rsidP="00B225AA">
            <w:r w:rsidRPr="00B225AA">
              <w:t xml:space="preserve">3. ülesanne  </w:t>
            </w:r>
          </w:p>
          <w:p w14:paraId="506816B0" w14:textId="77777777" w:rsidR="00B225AA" w:rsidRPr="00B225AA" w:rsidRDefault="00B225AA" w:rsidP="00B225AA">
            <w:r w:rsidRPr="00B225AA">
              <w:t>(vaatluspunkt või -lõik)</w:t>
            </w:r>
          </w:p>
        </w:tc>
      </w:tr>
      <w:tr w:rsidR="00B225AA" w:rsidRPr="00B225AA" w14:paraId="49AD1B9F" w14:textId="77777777" w:rsidTr="0011510E">
        <w:trPr>
          <w:trHeight w:val="454"/>
        </w:trPr>
        <w:tc>
          <w:tcPr>
            <w:tcW w:w="1970" w:type="dxa"/>
            <w:shd w:val="clear" w:color="auto" w:fill="auto"/>
            <w:tcMar>
              <w:top w:w="100" w:type="dxa"/>
              <w:left w:w="100" w:type="dxa"/>
              <w:bottom w:w="100" w:type="dxa"/>
              <w:right w:w="100" w:type="dxa"/>
            </w:tcMar>
          </w:tcPr>
          <w:p w14:paraId="316FA117" w14:textId="77777777" w:rsidR="00B225AA" w:rsidRPr="00B225AA" w:rsidRDefault="00B225AA" w:rsidP="00B225AA">
            <w:r w:rsidRPr="00B225AA">
              <w:t xml:space="preserve">1. rühm </w:t>
            </w:r>
          </w:p>
        </w:tc>
        <w:tc>
          <w:tcPr>
            <w:tcW w:w="2697" w:type="dxa"/>
            <w:shd w:val="clear" w:color="auto" w:fill="auto"/>
            <w:tcMar>
              <w:top w:w="100" w:type="dxa"/>
              <w:left w:w="100" w:type="dxa"/>
              <w:bottom w:w="100" w:type="dxa"/>
              <w:right w:w="100" w:type="dxa"/>
            </w:tcMar>
          </w:tcPr>
          <w:p w14:paraId="2283CFDD" w14:textId="77777777" w:rsidR="00B225AA" w:rsidRPr="00B225AA" w:rsidRDefault="00B225AA" w:rsidP="00B225AA">
            <w:r w:rsidRPr="00B225AA">
              <w:t xml:space="preserve">EL 1. (III) </w:t>
            </w:r>
          </w:p>
        </w:tc>
        <w:tc>
          <w:tcPr>
            <w:tcW w:w="2697" w:type="dxa"/>
            <w:shd w:val="clear" w:color="auto" w:fill="auto"/>
            <w:tcMar>
              <w:top w:w="100" w:type="dxa"/>
              <w:left w:w="100" w:type="dxa"/>
              <w:bottom w:w="100" w:type="dxa"/>
              <w:right w:w="100" w:type="dxa"/>
            </w:tcMar>
          </w:tcPr>
          <w:p w14:paraId="35CA2954" w14:textId="77777777" w:rsidR="00B225AA" w:rsidRPr="00B225AA" w:rsidRDefault="00B225AA" w:rsidP="00B225AA">
            <w:r w:rsidRPr="00B225AA">
              <w:t xml:space="preserve">IM 1. (A) </w:t>
            </w:r>
          </w:p>
        </w:tc>
        <w:tc>
          <w:tcPr>
            <w:tcW w:w="2697" w:type="dxa"/>
            <w:shd w:val="clear" w:color="auto" w:fill="auto"/>
            <w:tcMar>
              <w:top w:w="100" w:type="dxa"/>
              <w:left w:w="100" w:type="dxa"/>
              <w:bottom w:w="100" w:type="dxa"/>
              <w:right w:w="100" w:type="dxa"/>
            </w:tcMar>
          </w:tcPr>
          <w:p w14:paraId="27A03F67" w14:textId="77777777" w:rsidR="00B225AA" w:rsidRPr="00B225AA" w:rsidRDefault="00B225AA" w:rsidP="00B225AA">
            <w:r w:rsidRPr="00B225AA">
              <w:t>HÜ 1. (II)</w:t>
            </w:r>
          </w:p>
        </w:tc>
      </w:tr>
      <w:tr w:rsidR="00B225AA" w:rsidRPr="00B225AA" w14:paraId="4D5C60E0" w14:textId="77777777" w:rsidTr="0011510E">
        <w:trPr>
          <w:trHeight w:val="454"/>
        </w:trPr>
        <w:tc>
          <w:tcPr>
            <w:tcW w:w="1970" w:type="dxa"/>
            <w:shd w:val="clear" w:color="auto" w:fill="auto"/>
            <w:tcMar>
              <w:top w:w="100" w:type="dxa"/>
              <w:left w:w="100" w:type="dxa"/>
              <w:bottom w:w="100" w:type="dxa"/>
              <w:right w:w="100" w:type="dxa"/>
            </w:tcMar>
          </w:tcPr>
          <w:p w14:paraId="11098E5D" w14:textId="77777777" w:rsidR="00B225AA" w:rsidRPr="00B225AA" w:rsidRDefault="00B225AA" w:rsidP="00B225AA">
            <w:r w:rsidRPr="00B225AA">
              <w:t xml:space="preserve">2. rühm </w:t>
            </w:r>
          </w:p>
        </w:tc>
        <w:tc>
          <w:tcPr>
            <w:tcW w:w="2697" w:type="dxa"/>
            <w:shd w:val="clear" w:color="auto" w:fill="auto"/>
            <w:tcMar>
              <w:top w:w="100" w:type="dxa"/>
              <w:left w:w="100" w:type="dxa"/>
              <w:bottom w:w="100" w:type="dxa"/>
              <w:right w:w="100" w:type="dxa"/>
            </w:tcMar>
          </w:tcPr>
          <w:p w14:paraId="36A732F8" w14:textId="77777777" w:rsidR="00B225AA" w:rsidRPr="00B225AA" w:rsidRDefault="00B225AA" w:rsidP="00B225AA">
            <w:r w:rsidRPr="00B225AA">
              <w:t xml:space="preserve">EL 2. (III) </w:t>
            </w:r>
          </w:p>
        </w:tc>
        <w:tc>
          <w:tcPr>
            <w:tcW w:w="2697" w:type="dxa"/>
            <w:shd w:val="clear" w:color="auto" w:fill="auto"/>
            <w:tcMar>
              <w:top w:w="100" w:type="dxa"/>
              <w:left w:w="100" w:type="dxa"/>
              <w:bottom w:w="100" w:type="dxa"/>
              <w:right w:w="100" w:type="dxa"/>
            </w:tcMar>
          </w:tcPr>
          <w:p w14:paraId="475B1BE0" w14:textId="77777777" w:rsidR="00B225AA" w:rsidRPr="00B225AA" w:rsidRDefault="00B225AA" w:rsidP="00B225AA">
            <w:r w:rsidRPr="00B225AA">
              <w:t xml:space="preserve">IM 2. (B) </w:t>
            </w:r>
          </w:p>
        </w:tc>
        <w:tc>
          <w:tcPr>
            <w:tcW w:w="2697" w:type="dxa"/>
            <w:shd w:val="clear" w:color="auto" w:fill="auto"/>
            <w:tcMar>
              <w:top w:w="100" w:type="dxa"/>
              <w:left w:w="100" w:type="dxa"/>
              <w:bottom w:w="100" w:type="dxa"/>
              <w:right w:w="100" w:type="dxa"/>
            </w:tcMar>
          </w:tcPr>
          <w:p w14:paraId="0D493AAB" w14:textId="77777777" w:rsidR="00B225AA" w:rsidRPr="00B225AA" w:rsidRDefault="00B225AA" w:rsidP="00B225AA">
            <w:r w:rsidRPr="00B225AA">
              <w:t>HÜ 2. (II)</w:t>
            </w:r>
          </w:p>
        </w:tc>
      </w:tr>
      <w:tr w:rsidR="00B225AA" w:rsidRPr="00B225AA" w14:paraId="48E59C32" w14:textId="77777777" w:rsidTr="0011510E">
        <w:trPr>
          <w:trHeight w:val="454"/>
        </w:trPr>
        <w:tc>
          <w:tcPr>
            <w:tcW w:w="1970" w:type="dxa"/>
            <w:shd w:val="clear" w:color="auto" w:fill="auto"/>
            <w:tcMar>
              <w:top w:w="100" w:type="dxa"/>
              <w:left w:w="100" w:type="dxa"/>
              <w:bottom w:w="100" w:type="dxa"/>
              <w:right w:w="100" w:type="dxa"/>
            </w:tcMar>
          </w:tcPr>
          <w:p w14:paraId="6BFD5866" w14:textId="77777777" w:rsidR="00B225AA" w:rsidRPr="00B225AA" w:rsidRDefault="00B225AA" w:rsidP="00B225AA">
            <w:r w:rsidRPr="00B225AA">
              <w:t xml:space="preserve">3. rühm </w:t>
            </w:r>
          </w:p>
        </w:tc>
        <w:tc>
          <w:tcPr>
            <w:tcW w:w="2697" w:type="dxa"/>
            <w:shd w:val="clear" w:color="auto" w:fill="auto"/>
            <w:tcMar>
              <w:top w:w="100" w:type="dxa"/>
              <w:left w:w="100" w:type="dxa"/>
              <w:bottom w:w="100" w:type="dxa"/>
              <w:right w:w="100" w:type="dxa"/>
            </w:tcMar>
          </w:tcPr>
          <w:p w14:paraId="713537E3" w14:textId="77777777" w:rsidR="00B225AA" w:rsidRPr="00B225AA" w:rsidRDefault="00B225AA" w:rsidP="00B225AA">
            <w:r w:rsidRPr="00B225AA">
              <w:t xml:space="preserve">HÜ 1. (I) </w:t>
            </w:r>
          </w:p>
        </w:tc>
        <w:tc>
          <w:tcPr>
            <w:tcW w:w="2697" w:type="dxa"/>
            <w:shd w:val="clear" w:color="auto" w:fill="auto"/>
            <w:tcMar>
              <w:top w:w="100" w:type="dxa"/>
              <w:left w:w="100" w:type="dxa"/>
              <w:bottom w:w="100" w:type="dxa"/>
              <w:right w:w="100" w:type="dxa"/>
            </w:tcMar>
          </w:tcPr>
          <w:p w14:paraId="21AE02F7" w14:textId="77777777" w:rsidR="00B225AA" w:rsidRPr="00B225AA" w:rsidRDefault="00B225AA" w:rsidP="00B225AA">
            <w:r w:rsidRPr="00B225AA">
              <w:t xml:space="preserve">EL 1. (II) </w:t>
            </w:r>
          </w:p>
        </w:tc>
        <w:tc>
          <w:tcPr>
            <w:tcW w:w="2697" w:type="dxa"/>
            <w:shd w:val="clear" w:color="auto" w:fill="auto"/>
            <w:tcMar>
              <w:top w:w="100" w:type="dxa"/>
              <w:left w:w="100" w:type="dxa"/>
              <w:bottom w:w="100" w:type="dxa"/>
              <w:right w:w="100" w:type="dxa"/>
            </w:tcMar>
          </w:tcPr>
          <w:p w14:paraId="2BB48F2E" w14:textId="77777777" w:rsidR="00B225AA" w:rsidRPr="00B225AA" w:rsidRDefault="00B225AA" w:rsidP="00B225AA">
            <w:r w:rsidRPr="00B225AA">
              <w:t>IM 1. (C)</w:t>
            </w:r>
          </w:p>
        </w:tc>
      </w:tr>
      <w:tr w:rsidR="00B225AA" w:rsidRPr="00B225AA" w14:paraId="6962645A" w14:textId="77777777" w:rsidTr="0011510E">
        <w:trPr>
          <w:trHeight w:val="454"/>
        </w:trPr>
        <w:tc>
          <w:tcPr>
            <w:tcW w:w="1970" w:type="dxa"/>
            <w:shd w:val="clear" w:color="auto" w:fill="auto"/>
            <w:tcMar>
              <w:top w:w="100" w:type="dxa"/>
              <w:left w:w="100" w:type="dxa"/>
              <w:bottom w:w="100" w:type="dxa"/>
              <w:right w:w="100" w:type="dxa"/>
            </w:tcMar>
          </w:tcPr>
          <w:p w14:paraId="2BA604C1" w14:textId="77777777" w:rsidR="00B225AA" w:rsidRPr="00B225AA" w:rsidRDefault="00B225AA" w:rsidP="00B225AA">
            <w:r w:rsidRPr="00B225AA">
              <w:t xml:space="preserve">4. rühm </w:t>
            </w:r>
          </w:p>
        </w:tc>
        <w:tc>
          <w:tcPr>
            <w:tcW w:w="2697" w:type="dxa"/>
            <w:shd w:val="clear" w:color="auto" w:fill="auto"/>
            <w:tcMar>
              <w:top w:w="100" w:type="dxa"/>
              <w:left w:w="100" w:type="dxa"/>
              <w:bottom w:w="100" w:type="dxa"/>
              <w:right w:w="100" w:type="dxa"/>
            </w:tcMar>
          </w:tcPr>
          <w:p w14:paraId="1B112ABF" w14:textId="77777777" w:rsidR="00B225AA" w:rsidRPr="00B225AA" w:rsidRDefault="00B225AA" w:rsidP="00B225AA">
            <w:r w:rsidRPr="00B225AA">
              <w:t xml:space="preserve">HÜ 2. (I) </w:t>
            </w:r>
          </w:p>
        </w:tc>
        <w:tc>
          <w:tcPr>
            <w:tcW w:w="2697" w:type="dxa"/>
            <w:shd w:val="clear" w:color="auto" w:fill="auto"/>
            <w:tcMar>
              <w:top w:w="100" w:type="dxa"/>
              <w:left w:w="100" w:type="dxa"/>
              <w:bottom w:w="100" w:type="dxa"/>
              <w:right w:w="100" w:type="dxa"/>
            </w:tcMar>
          </w:tcPr>
          <w:p w14:paraId="7CA19190" w14:textId="77777777" w:rsidR="00B225AA" w:rsidRPr="00B225AA" w:rsidRDefault="00B225AA" w:rsidP="00B225AA">
            <w:r w:rsidRPr="00B225AA">
              <w:t xml:space="preserve">EL 2. (II) </w:t>
            </w:r>
          </w:p>
        </w:tc>
        <w:tc>
          <w:tcPr>
            <w:tcW w:w="2697" w:type="dxa"/>
            <w:shd w:val="clear" w:color="auto" w:fill="auto"/>
            <w:tcMar>
              <w:top w:w="100" w:type="dxa"/>
              <w:left w:w="100" w:type="dxa"/>
              <w:bottom w:w="100" w:type="dxa"/>
              <w:right w:w="100" w:type="dxa"/>
            </w:tcMar>
          </w:tcPr>
          <w:p w14:paraId="5D5A39A5" w14:textId="77777777" w:rsidR="00B225AA" w:rsidRPr="00B225AA" w:rsidRDefault="00B225AA" w:rsidP="00B225AA">
            <w:r w:rsidRPr="00B225AA">
              <w:t>IM 2. (B)</w:t>
            </w:r>
          </w:p>
        </w:tc>
      </w:tr>
      <w:tr w:rsidR="00B225AA" w:rsidRPr="00B225AA" w14:paraId="5C02CD9F" w14:textId="77777777" w:rsidTr="0011510E">
        <w:trPr>
          <w:trHeight w:val="454"/>
        </w:trPr>
        <w:tc>
          <w:tcPr>
            <w:tcW w:w="1970" w:type="dxa"/>
            <w:shd w:val="clear" w:color="auto" w:fill="auto"/>
            <w:tcMar>
              <w:top w:w="100" w:type="dxa"/>
              <w:left w:w="100" w:type="dxa"/>
              <w:bottom w:w="100" w:type="dxa"/>
              <w:right w:w="100" w:type="dxa"/>
            </w:tcMar>
          </w:tcPr>
          <w:p w14:paraId="7EB0C2BC" w14:textId="77777777" w:rsidR="00B225AA" w:rsidRPr="00B225AA" w:rsidRDefault="00B225AA" w:rsidP="00B225AA">
            <w:r w:rsidRPr="00B225AA">
              <w:t xml:space="preserve">5. rühm </w:t>
            </w:r>
          </w:p>
        </w:tc>
        <w:tc>
          <w:tcPr>
            <w:tcW w:w="2697" w:type="dxa"/>
            <w:shd w:val="clear" w:color="auto" w:fill="auto"/>
            <w:tcMar>
              <w:top w:w="100" w:type="dxa"/>
              <w:left w:w="100" w:type="dxa"/>
              <w:bottom w:w="100" w:type="dxa"/>
              <w:right w:w="100" w:type="dxa"/>
            </w:tcMar>
          </w:tcPr>
          <w:p w14:paraId="5E2B91AB" w14:textId="77777777" w:rsidR="00B225AA" w:rsidRPr="00B225AA" w:rsidRDefault="00B225AA" w:rsidP="00B225AA">
            <w:r w:rsidRPr="00B225AA">
              <w:t xml:space="preserve">HÜ 2. (II) </w:t>
            </w:r>
          </w:p>
        </w:tc>
        <w:tc>
          <w:tcPr>
            <w:tcW w:w="2697" w:type="dxa"/>
            <w:shd w:val="clear" w:color="auto" w:fill="auto"/>
            <w:tcMar>
              <w:top w:w="100" w:type="dxa"/>
              <w:left w:w="100" w:type="dxa"/>
              <w:bottom w:w="100" w:type="dxa"/>
              <w:right w:w="100" w:type="dxa"/>
            </w:tcMar>
          </w:tcPr>
          <w:p w14:paraId="48803233" w14:textId="77777777" w:rsidR="00B225AA" w:rsidRPr="00B225AA" w:rsidRDefault="00B225AA" w:rsidP="00B225AA">
            <w:r w:rsidRPr="00B225AA">
              <w:t xml:space="preserve">IM 1. (C) </w:t>
            </w:r>
          </w:p>
        </w:tc>
        <w:tc>
          <w:tcPr>
            <w:tcW w:w="2697" w:type="dxa"/>
            <w:shd w:val="clear" w:color="auto" w:fill="auto"/>
            <w:tcMar>
              <w:top w:w="100" w:type="dxa"/>
              <w:left w:w="100" w:type="dxa"/>
              <w:bottom w:w="100" w:type="dxa"/>
              <w:right w:w="100" w:type="dxa"/>
            </w:tcMar>
          </w:tcPr>
          <w:p w14:paraId="7912A9A3" w14:textId="77777777" w:rsidR="00B225AA" w:rsidRPr="00B225AA" w:rsidRDefault="00B225AA" w:rsidP="00B225AA">
            <w:r w:rsidRPr="00B225AA">
              <w:t>EL 1. (I)</w:t>
            </w:r>
          </w:p>
        </w:tc>
      </w:tr>
      <w:tr w:rsidR="00B225AA" w:rsidRPr="00B225AA" w14:paraId="17D64734" w14:textId="77777777" w:rsidTr="0011510E">
        <w:trPr>
          <w:trHeight w:val="454"/>
        </w:trPr>
        <w:tc>
          <w:tcPr>
            <w:tcW w:w="1970" w:type="dxa"/>
            <w:shd w:val="clear" w:color="auto" w:fill="auto"/>
            <w:tcMar>
              <w:top w:w="100" w:type="dxa"/>
              <w:left w:w="100" w:type="dxa"/>
              <w:bottom w:w="100" w:type="dxa"/>
              <w:right w:w="100" w:type="dxa"/>
            </w:tcMar>
          </w:tcPr>
          <w:p w14:paraId="72972CE4" w14:textId="77777777" w:rsidR="00B225AA" w:rsidRPr="00B225AA" w:rsidRDefault="00B225AA" w:rsidP="00B225AA">
            <w:r w:rsidRPr="00B225AA">
              <w:t xml:space="preserve">6. rühm </w:t>
            </w:r>
          </w:p>
        </w:tc>
        <w:tc>
          <w:tcPr>
            <w:tcW w:w="2697" w:type="dxa"/>
            <w:shd w:val="clear" w:color="auto" w:fill="auto"/>
            <w:tcMar>
              <w:top w:w="100" w:type="dxa"/>
              <w:left w:w="100" w:type="dxa"/>
              <w:bottom w:w="100" w:type="dxa"/>
              <w:right w:w="100" w:type="dxa"/>
            </w:tcMar>
          </w:tcPr>
          <w:p w14:paraId="2CA228C1" w14:textId="77777777" w:rsidR="00B225AA" w:rsidRPr="00B225AA" w:rsidRDefault="00B225AA" w:rsidP="00B225AA">
            <w:r w:rsidRPr="00B225AA">
              <w:t xml:space="preserve">IM 1. (D) </w:t>
            </w:r>
          </w:p>
        </w:tc>
        <w:tc>
          <w:tcPr>
            <w:tcW w:w="2697" w:type="dxa"/>
            <w:shd w:val="clear" w:color="auto" w:fill="auto"/>
            <w:tcMar>
              <w:top w:w="100" w:type="dxa"/>
              <w:left w:w="100" w:type="dxa"/>
              <w:bottom w:w="100" w:type="dxa"/>
              <w:right w:w="100" w:type="dxa"/>
            </w:tcMar>
          </w:tcPr>
          <w:p w14:paraId="64024CC0" w14:textId="77777777" w:rsidR="00B225AA" w:rsidRPr="00B225AA" w:rsidRDefault="00B225AA" w:rsidP="00B225AA">
            <w:r w:rsidRPr="00B225AA">
              <w:t xml:space="preserve">HÜ 2. (I) </w:t>
            </w:r>
          </w:p>
        </w:tc>
        <w:tc>
          <w:tcPr>
            <w:tcW w:w="2697" w:type="dxa"/>
            <w:shd w:val="clear" w:color="auto" w:fill="auto"/>
            <w:tcMar>
              <w:top w:w="100" w:type="dxa"/>
              <w:left w:w="100" w:type="dxa"/>
              <w:bottom w:w="100" w:type="dxa"/>
              <w:right w:w="100" w:type="dxa"/>
            </w:tcMar>
          </w:tcPr>
          <w:p w14:paraId="47475D62" w14:textId="77777777" w:rsidR="00B225AA" w:rsidRPr="00B225AA" w:rsidRDefault="00B225AA" w:rsidP="00B225AA">
            <w:r w:rsidRPr="00B225AA">
              <w:t>EL 2. (I)</w:t>
            </w:r>
          </w:p>
        </w:tc>
      </w:tr>
      <w:tr w:rsidR="00B225AA" w:rsidRPr="00B225AA" w14:paraId="21340FA7" w14:textId="77777777" w:rsidTr="0011510E">
        <w:trPr>
          <w:trHeight w:val="454"/>
        </w:trPr>
        <w:tc>
          <w:tcPr>
            <w:tcW w:w="1970" w:type="dxa"/>
            <w:shd w:val="clear" w:color="auto" w:fill="auto"/>
            <w:tcMar>
              <w:top w:w="100" w:type="dxa"/>
              <w:left w:w="100" w:type="dxa"/>
              <w:bottom w:w="100" w:type="dxa"/>
              <w:right w:w="100" w:type="dxa"/>
            </w:tcMar>
          </w:tcPr>
          <w:p w14:paraId="12765E20" w14:textId="77777777" w:rsidR="00B225AA" w:rsidRPr="00B225AA" w:rsidRDefault="00B225AA" w:rsidP="00B225AA">
            <w:r w:rsidRPr="00B225AA">
              <w:t xml:space="preserve">7. rühm </w:t>
            </w:r>
          </w:p>
        </w:tc>
        <w:tc>
          <w:tcPr>
            <w:tcW w:w="2697" w:type="dxa"/>
            <w:shd w:val="clear" w:color="auto" w:fill="auto"/>
            <w:tcMar>
              <w:top w:w="100" w:type="dxa"/>
              <w:left w:w="100" w:type="dxa"/>
              <w:bottom w:w="100" w:type="dxa"/>
              <w:right w:w="100" w:type="dxa"/>
            </w:tcMar>
          </w:tcPr>
          <w:p w14:paraId="6205A8FF" w14:textId="77777777" w:rsidR="00B225AA" w:rsidRPr="00B225AA" w:rsidRDefault="00B225AA" w:rsidP="00B225AA">
            <w:r w:rsidRPr="00B225AA">
              <w:t xml:space="preserve">EL 3. (A) </w:t>
            </w:r>
          </w:p>
        </w:tc>
        <w:tc>
          <w:tcPr>
            <w:tcW w:w="2697" w:type="dxa"/>
            <w:shd w:val="clear" w:color="auto" w:fill="auto"/>
            <w:tcMar>
              <w:top w:w="100" w:type="dxa"/>
              <w:left w:w="100" w:type="dxa"/>
              <w:bottom w:w="100" w:type="dxa"/>
              <w:right w:w="100" w:type="dxa"/>
            </w:tcMar>
          </w:tcPr>
          <w:p w14:paraId="0E312165" w14:textId="77777777" w:rsidR="00B225AA" w:rsidRPr="00B225AA" w:rsidRDefault="00B225AA" w:rsidP="00B225AA">
            <w:r w:rsidRPr="00B225AA">
              <w:t xml:space="preserve">HÜ 1. (III) </w:t>
            </w:r>
          </w:p>
        </w:tc>
        <w:tc>
          <w:tcPr>
            <w:tcW w:w="2697" w:type="dxa"/>
            <w:shd w:val="clear" w:color="auto" w:fill="auto"/>
            <w:tcMar>
              <w:top w:w="100" w:type="dxa"/>
              <w:left w:w="100" w:type="dxa"/>
              <w:bottom w:w="100" w:type="dxa"/>
              <w:right w:w="100" w:type="dxa"/>
            </w:tcMar>
          </w:tcPr>
          <w:p w14:paraId="0DDAE29B" w14:textId="77777777" w:rsidR="00B225AA" w:rsidRPr="00B225AA" w:rsidRDefault="00B225AA" w:rsidP="00B225AA">
            <w:r w:rsidRPr="00B225AA">
              <w:t>IM 1. (D)</w:t>
            </w:r>
          </w:p>
        </w:tc>
      </w:tr>
      <w:tr w:rsidR="00B225AA" w:rsidRPr="00B225AA" w14:paraId="55CE3743" w14:textId="77777777" w:rsidTr="0011510E">
        <w:trPr>
          <w:trHeight w:val="454"/>
        </w:trPr>
        <w:tc>
          <w:tcPr>
            <w:tcW w:w="1970" w:type="dxa"/>
            <w:shd w:val="clear" w:color="auto" w:fill="auto"/>
            <w:tcMar>
              <w:top w:w="100" w:type="dxa"/>
              <w:left w:w="100" w:type="dxa"/>
              <w:bottom w:w="100" w:type="dxa"/>
              <w:right w:w="100" w:type="dxa"/>
            </w:tcMar>
          </w:tcPr>
          <w:p w14:paraId="65494E1C" w14:textId="77777777" w:rsidR="00B225AA" w:rsidRPr="00B225AA" w:rsidRDefault="00B225AA" w:rsidP="00B225AA">
            <w:r w:rsidRPr="00B225AA">
              <w:t xml:space="preserve">8. rühm </w:t>
            </w:r>
          </w:p>
        </w:tc>
        <w:tc>
          <w:tcPr>
            <w:tcW w:w="2697" w:type="dxa"/>
            <w:shd w:val="clear" w:color="auto" w:fill="auto"/>
            <w:tcMar>
              <w:top w:w="100" w:type="dxa"/>
              <w:left w:w="100" w:type="dxa"/>
              <w:bottom w:w="100" w:type="dxa"/>
              <w:right w:w="100" w:type="dxa"/>
            </w:tcMar>
          </w:tcPr>
          <w:p w14:paraId="48467D36" w14:textId="77777777" w:rsidR="00B225AA" w:rsidRPr="00B225AA" w:rsidRDefault="00B225AA" w:rsidP="00B225AA">
            <w:r w:rsidRPr="00B225AA">
              <w:t xml:space="preserve">EL 3. (B) </w:t>
            </w:r>
          </w:p>
        </w:tc>
        <w:tc>
          <w:tcPr>
            <w:tcW w:w="2697" w:type="dxa"/>
            <w:shd w:val="clear" w:color="auto" w:fill="auto"/>
            <w:tcMar>
              <w:top w:w="100" w:type="dxa"/>
              <w:left w:w="100" w:type="dxa"/>
              <w:bottom w:w="100" w:type="dxa"/>
              <w:right w:w="100" w:type="dxa"/>
            </w:tcMar>
          </w:tcPr>
          <w:p w14:paraId="533E4FD1" w14:textId="77777777" w:rsidR="00B225AA" w:rsidRPr="00B225AA" w:rsidRDefault="00B225AA" w:rsidP="00B225AA">
            <w:r w:rsidRPr="00B225AA">
              <w:t xml:space="preserve">HÜ 2. (III) </w:t>
            </w:r>
          </w:p>
        </w:tc>
        <w:tc>
          <w:tcPr>
            <w:tcW w:w="2697" w:type="dxa"/>
            <w:shd w:val="clear" w:color="auto" w:fill="auto"/>
            <w:tcMar>
              <w:top w:w="100" w:type="dxa"/>
              <w:left w:w="100" w:type="dxa"/>
              <w:bottom w:w="100" w:type="dxa"/>
              <w:right w:w="100" w:type="dxa"/>
            </w:tcMar>
          </w:tcPr>
          <w:p w14:paraId="1888DE8B" w14:textId="77777777" w:rsidR="00B225AA" w:rsidRPr="00B225AA" w:rsidRDefault="00B225AA" w:rsidP="00B225AA">
            <w:r w:rsidRPr="00B225AA">
              <w:t>IM 2. (A)</w:t>
            </w:r>
          </w:p>
        </w:tc>
      </w:tr>
    </w:tbl>
    <w:p w14:paraId="632AEB17" w14:textId="77777777" w:rsidR="00B225AA" w:rsidRPr="00B225AA" w:rsidRDefault="00B225AA" w:rsidP="00B225AA"/>
    <w:p w14:paraId="0089C4D3" w14:textId="77777777" w:rsidR="00B225AA" w:rsidRPr="00B225AA" w:rsidRDefault="00B225AA" w:rsidP="00B225AA"/>
    <w:p w14:paraId="4050829B" w14:textId="77777777" w:rsidR="00B225AA" w:rsidRPr="00B225AA" w:rsidRDefault="00B225AA" w:rsidP="00B225AA"/>
    <w:p w14:paraId="6BAF57BD" w14:textId="77777777" w:rsidR="00B225AA" w:rsidRPr="00B225AA" w:rsidRDefault="00B225AA" w:rsidP="00B225AA">
      <w:r w:rsidRPr="00B225AA">
        <w:t xml:space="preserve">2. Vahendite komplekteerimine ülesannete kaupa välitöödeks sobivatesse  </w:t>
      </w:r>
    </w:p>
    <w:p w14:paraId="40C5D463" w14:textId="77777777" w:rsidR="00B225AA" w:rsidRPr="00B225AA" w:rsidRDefault="00B225AA" w:rsidP="00B225AA">
      <w:r w:rsidRPr="00B225AA">
        <w:t xml:space="preserve">pakenditesse (ämbrid, tööriistakastid vm). Kõik liigne (kalibreerimisvedelikud, mida ei  pea iga kord kasutama, lisatarvikud hoolduseks, hoiulahused jm), samuti niiskusõrnad  originaalpakendid võiks jätta kooli.  </w:t>
      </w:r>
    </w:p>
    <w:p w14:paraId="0071B502" w14:textId="77777777" w:rsidR="00B225AA" w:rsidRPr="00B225AA" w:rsidRDefault="00B225AA" w:rsidP="00B225AA">
      <w:r w:rsidRPr="00B225AA">
        <w:t xml:space="preserve">3. Mõõtevahendite kontrollimine ja ettevalmistus: andmekogujate akude laadimine,  sensorite pakendamine välivaatluse komplektidena, vajalike kalibreerimiste tegemine,  vajadusel vahendite ja nende ajutiste pakendite selge märgistamine. </w:t>
      </w:r>
    </w:p>
    <w:p w14:paraId="2539B571" w14:textId="77777777" w:rsidR="00B225AA" w:rsidRPr="00B225AA" w:rsidRDefault="00B225AA" w:rsidP="00B225AA">
      <w:r w:rsidRPr="00B225AA">
        <w:t xml:space="preserve">4. Töölehed soovitame lamineerida mattkilega, kirjutada hariliku pliiatsiga, kustutada  ja korduvkasutada. </w:t>
      </w:r>
    </w:p>
    <w:p w14:paraId="31F26DDE" w14:textId="77777777" w:rsidR="00B225AA" w:rsidRPr="00B225AA" w:rsidRDefault="00B225AA" w:rsidP="00B225AA">
      <w:r w:rsidRPr="00B225AA">
        <w:t xml:space="preserve">SOOVITUSI TÖÖ KORRALDAMISEKS KORELI OJA ÄÄRES </w:t>
      </w:r>
    </w:p>
    <w:p w14:paraId="3C6DBD5F" w14:textId="77777777" w:rsidR="00B225AA" w:rsidRPr="00B225AA" w:rsidRDefault="00B225AA" w:rsidP="00B225AA">
      <w:r w:rsidRPr="00B225AA">
        <w:t xml:space="preserve">Vee keemia ülesandeid (HÜ nr 2) on soovitav teha õueklassi pinkidel. Töövahendite  vahetus uute ülesannete alustamisel võiks toimuda kindlas kohas, näiteks ühes  õueklassis. Kokkuvõte teha õueklassis. </w:t>
      </w:r>
    </w:p>
    <w:p w14:paraId="5906ADEE" w14:textId="77777777" w:rsidR="00B225AA" w:rsidRPr="00B225AA" w:rsidRDefault="00B225AA" w:rsidP="00B225AA">
      <w:r w:rsidRPr="00B225AA">
        <w:t xml:space="preserve">JÄRELTÖÖDE VÕIMALUSI PEALE PROGRAMMI </w:t>
      </w:r>
    </w:p>
    <w:p w14:paraId="704B5F78" w14:textId="77777777" w:rsidR="00B225AA" w:rsidRPr="00B225AA" w:rsidRDefault="00B225AA" w:rsidP="00B225AA">
      <w:r w:rsidRPr="00B225AA">
        <w:t xml:space="preserve">Põhjalikum kokkuvõte, koondades kõigi rühmade andmed, on võimalik klassis. Soovi  korral võib teha täpsema andmete analüüsi, uurimustööd vm.  </w:t>
      </w:r>
    </w:p>
    <w:p w14:paraId="169A80E6" w14:textId="77777777" w:rsidR="00B225AA" w:rsidRPr="00B225AA" w:rsidRDefault="00B225AA" w:rsidP="00B225AA">
      <w:r w:rsidRPr="00B225AA">
        <w:lastRenderedPageBreak/>
        <w:t xml:space="preserve">Kõigi uuritud oja iseloomustavate näitajate omavahelisi seoseid võib järeltunnis  kaardistada tahvlil või suurel plakatipaberil, kandes mõisted </w:t>
      </w:r>
      <w:r w:rsidRPr="00B225AA">
        <w:rPr>
          <w:i/>
        </w:rPr>
        <w:t xml:space="preserve">(voolukiirus, vooluhulk,  hapnikusisaldus, selgrootute arvukus, taimede arvukus, hägusus jne) </w:t>
      </w:r>
      <w:r w:rsidRPr="00B225AA">
        <w:t xml:space="preserve">tahvlile ning nooltega  ühendada mõjutaja ja mida/keda mõjutab. Tekib mõjude (lihtsustatud) võrgustik. Seda  võib teha ka enne välitöödele siirdumist, teoreetilise ettevalmistuse osana. </w:t>
      </w:r>
    </w:p>
    <w:p w14:paraId="404FA63C" w14:textId="77777777" w:rsidR="00B225AA" w:rsidRPr="00B225AA" w:rsidRDefault="00B225AA" w:rsidP="00B225AA">
      <w:r w:rsidRPr="00B225AA">
        <w:t>Peale välitöid on kindlasti vaja vahendid korrastada, sensorid hoiustada vastavalt  juhenditele, pakendada kõik õigetesse pakenditesse, lekete vältimiseks kontrollida  korgid jms.</w:t>
      </w:r>
    </w:p>
    <w:p w14:paraId="4AA92BDB" w14:textId="77777777" w:rsidR="00B225AA" w:rsidRPr="00B225AA" w:rsidRDefault="00B225AA" w:rsidP="00B225AA"/>
    <w:p w14:paraId="57044527" w14:textId="77777777" w:rsidR="00B225AA" w:rsidRPr="00B225AA" w:rsidRDefault="00B225AA" w:rsidP="00B225AA">
      <w:pPr>
        <w:rPr>
          <w:lang w:val="et-EE"/>
        </w:rPr>
      </w:pPr>
    </w:p>
    <w:sectPr w:rsidR="00B225AA" w:rsidRPr="00B225AA" w:rsidSect="002E0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 w:name="Alegreya Sans">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57"/>
    <w:rsid w:val="00211C3F"/>
    <w:rsid w:val="002E0E99"/>
    <w:rsid w:val="0057566A"/>
    <w:rsid w:val="005B1F31"/>
    <w:rsid w:val="00644B57"/>
    <w:rsid w:val="006D2C33"/>
    <w:rsid w:val="008055A7"/>
    <w:rsid w:val="00922417"/>
    <w:rsid w:val="00B053C7"/>
    <w:rsid w:val="00B225AA"/>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3225"/>
  <w15:chartTrackingRefBased/>
  <w15:docId w15:val="{9E54DC67-57CF-BD40-9FDF-06F482B8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39036">
      <w:bodyDiv w:val="1"/>
      <w:marLeft w:val="0"/>
      <w:marRight w:val="0"/>
      <w:marTop w:val="0"/>
      <w:marBottom w:val="0"/>
      <w:divBdr>
        <w:top w:val="none" w:sz="0" w:space="0" w:color="auto"/>
        <w:left w:val="none" w:sz="0" w:space="0" w:color="auto"/>
        <w:bottom w:val="none" w:sz="0" w:space="0" w:color="auto"/>
        <w:right w:val="none" w:sz="0" w:space="0" w:color="auto"/>
      </w:divBdr>
    </w:div>
    <w:div w:id="1048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Peterson</dc:creator>
  <cp:keywords/>
  <dc:description/>
  <cp:lastModifiedBy>Evelin Peterson</cp:lastModifiedBy>
  <cp:revision>4</cp:revision>
  <dcterms:created xsi:type="dcterms:W3CDTF">2020-11-28T17:18:00Z</dcterms:created>
  <dcterms:modified xsi:type="dcterms:W3CDTF">2020-12-02T19:42:00Z</dcterms:modified>
</cp:coreProperties>
</file>